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A24" w:rsidRDefault="00302A24" w:rsidP="00912B3C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0302A24">
        <w:rPr>
          <w:rFonts w:ascii="Times New Roman" w:hAnsi="Times New Roman"/>
          <w:bCs/>
          <w:smallCaps/>
          <w:color w:val="C00000"/>
          <w:sz w:val="28"/>
          <w:szCs w:val="28"/>
        </w:rPr>
        <w:t>ЖУРНАЛ «ФИЗИОТЕРАПЕВТ» № 2, 2022</w:t>
      </w:r>
    </w:p>
    <w:p w:rsidR="00912B3C" w:rsidRPr="008F1B18" w:rsidRDefault="00912B3C" w:rsidP="00912B3C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08F1B18">
        <w:rPr>
          <w:rFonts w:ascii="Times New Roman" w:hAnsi="Times New Roman"/>
          <w:b/>
          <w:bCs/>
          <w:smallCaps/>
          <w:sz w:val="28"/>
          <w:szCs w:val="28"/>
        </w:rPr>
        <w:t xml:space="preserve">Использование метода </w:t>
      </w:r>
      <w:proofErr w:type="spellStart"/>
      <w:r w:rsidRPr="008F1B18">
        <w:rPr>
          <w:rFonts w:ascii="Times New Roman" w:hAnsi="Times New Roman"/>
          <w:b/>
          <w:bCs/>
          <w:smallCaps/>
          <w:sz w:val="28"/>
          <w:szCs w:val="28"/>
        </w:rPr>
        <w:t>гипо</w:t>
      </w:r>
      <w:proofErr w:type="spellEnd"/>
      <w:r w:rsidRPr="008F1B18">
        <w:rPr>
          <w:rFonts w:ascii="Times New Roman" w:hAnsi="Times New Roman"/>
          <w:b/>
          <w:bCs/>
          <w:smallCaps/>
          <w:sz w:val="28"/>
          <w:szCs w:val="28"/>
        </w:rPr>
        <w:t xml:space="preserve">- </w:t>
      </w:r>
      <w:proofErr w:type="spellStart"/>
      <w:r w:rsidRPr="008F1B18">
        <w:rPr>
          <w:rFonts w:ascii="Times New Roman" w:hAnsi="Times New Roman"/>
          <w:b/>
          <w:bCs/>
          <w:smallCaps/>
          <w:sz w:val="28"/>
          <w:szCs w:val="28"/>
        </w:rPr>
        <w:t>гиперокситерапии</w:t>
      </w:r>
      <w:proofErr w:type="spellEnd"/>
      <w:r w:rsidRPr="008F1B18">
        <w:rPr>
          <w:rFonts w:ascii="Times New Roman" w:hAnsi="Times New Roman"/>
          <w:b/>
          <w:bCs/>
          <w:smallCaps/>
          <w:sz w:val="28"/>
          <w:szCs w:val="28"/>
        </w:rPr>
        <w:t xml:space="preserve"> в</w:t>
      </w:r>
    </w:p>
    <w:p w:rsidR="00912B3C" w:rsidRPr="008F1B18" w:rsidRDefault="00912B3C" w:rsidP="00912B3C">
      <w:pPr>
        <w:spacing w:after="0" w:line="360" w:lineRule="auto"/>
        <w:ind w:firstLine="709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8F1B18">
        <w:rPr>
          <w:rFonts w:ascii="Times New Roman" w:hAnsi="Times New Roman"/>
          <w:b/>
          <w:bCs/>
          <w:smallCaps/>
          <w:sz w:val="28"/>
          <w:szCs w:val="28"/>
        </w:rPr>
        <w:t xml:space="preserve">практике </w:t>
      </w:r>
      <w:proofErr w:type="spellStart"/>
      <w:r w:rsidRPr="0075368E">
        <w:rPr>
          <w:rFonts w:ascii="Times New Roman" w:hAnsi="Times New Roman"/>
          <w:b/>
          <w:bCs/>
          <w:smallCaps/>
          <w:sz w:val="28"/>
          <w:szCs w:val="28"/>
        </w:rPr>
        <w:t>митохондриальной</w:t>
      </w:r>
      <w:proofErr w:type="spellEnd"/>
      <w:r w:rsidRPr="0075368E">
        <w:rPr>
          <w:rFonts w:ascii="Times New Roman" w:hAnsi="Times New Roman"/>
          <w:b/>
          <w:bCs/>
          <w:smallCaps/>
          <w:sz w:val="28"/>
          <w:szCs w:val="28"/>
        </w:rPr>
        <w:t xml:space="preserve"> </w:t>
      </w:r>
      <w:r w:rsidR="00302A24" w:rsidRPr="0075368E">
        <w:rPr>
          <w:rFonts w:ascii="Times New Roman" w:hAnsi="Times New Roman"/>
          <w:b/>
          <w:bCs/>
          <w:smallCaps/>
          <w:sz w:val="28"/>
          <w:szCs w:val="28"/>
        </w:rPr>
        <w:t>МЕДИЦИНЫ</w:t>
      </w:r>
      <w:r w:rsidR="00302A24" w:rsidRPr="008F1B18">
        <w:rPr>
          <w:rFonts w:ascii="Times New Roman" w:hAnsi="Times New Roman"/>
          <w:b/>
          <w:bCs/>
          <w:smallCaps/>
          <w:sz w:val="28"/>
          <w:szCs w:val="28"/>
        </w:rPr>
        <w:t xml:space="preserve"> (</w:t>
      </w:r>
      <w:r w:rsidRPr="008F1B18">
        <w:rPr>
          <w:rFonts w:ascii="Times New Roman" w:hAnsi="Times New Roman"/>
          <w:b/>
          <w:smallCaps/>
          <w:sz w:val="28"/>
          <w:szCs w:val="28"/>
        </w:rPr>
        <w:t>обзорная статья).</w:t>
      </w:r>
    </w:p>
    <w:p w:rsidR="00912B3C" w:rsidRPr="008F1B18" w:rsidRDefault="00912B3C" w:rsidP="00912B3C">
      <w:pPr>
        <w:pStyle w:val="a3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07943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1B18">
        <w:rPr>
          <w:rFonts w:ascii="Times New Roman" w:hAnsi="Times New Roman"/>
          <w:sz w:val="28"/>
          <w:szCs w:val="28"/>
        </w:rPr>
        <w:t xml:space="preserve">Цыганова Т.Н., </w:t>
      </w:r>
      <w:r w:rsidRPr="00507943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1B18">
        <w:rPr>
          <w:rFonts w:ascii="Times New Roman" w:hAnsi="Times New Roman"/>
          <w:sz w:val="28"/>
          <w:szCs w:val="28"/>
        </w:rPr>
        <w:t xml:space="preserve">Прокопов А.Ф. </w:t>
      </w:r>
    </w:p>
    <w:p w:rsidR="00912B3C" w:rsidRDefault="00912B3C" w:rsidP="00912B3C">
      <w:pPr>
        <w:pStyle w:val="a7"/>
        <w:jc w:val="center"/>
        <w:rPr>
          <w:rFonts w:ascii="Times New Roman" w:hAnsi="Times New Roman"/>
        </w:rPr>
      </w:pPr>
      <w:r w:rsidRPr="00507943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</w:t>
      </w:r>
      <w:r w:rsidRPr="00760DB8">
        <w:rPr>
          <w:rFonts w:ascii="Times New Roman" w:hAnsi="Times New Roman"/>
        </w:rPr>
        <w:t xml:space="preserve">ФГБУ «Российский научный центр медицинской реабилитации и курортологии» Минздрава </w:t>
      </w:r>
      <w:proofErr w:type="spellStart"/>
      <w:r>
        <w:rPr>
          <w:rFonts w:ascii="Times New Roman" w:hAnsi="Times New Roman"/>
        </w:rPr>
        <w:t>россии</w:t>
      </w:r>
      <w:proofErr w:type="spellEnd"/>
      <w:r>
        <w:rPr>
          <w:rFonts w:ascii="Times New Roman" w:hAnsi="Times New Roman"/>
        </w:rPr>
        <w:t>, г. Москва</w:t>
      </w:r>
    </w:p>
    <w:p w:rsidR="00912B3C" w:rsidRDefault="00912B3C" w:rsidP="00912B3C">
      <w:pPr>
        <w:pStyle w:val="a7"/>
        <w:jc w:val="center"/>
        <w:rPr>
          <w:rFonts w:ascii="Times New Roman" w:hAnsi="Times New Roman"/>
          <w:color w:val="000000"/>
        </w:rPr>
      </w:pPr>
      <w:r w:rsidRPr="00507943">
        <w:rPr>
          <w:rFonts w:ascii="Times New Roman" w:hAnsi="Times New Roman"/>
          <w:color w:val="000000"/>
          <w:vertAlign w:val="superscript"/>
        </w:rPr>
        <w:t>2</w:t>
      </w:r>
      <w:r>
        <w:rPr>
          <w:rFonts w:ascii="Times New Roman" w:hAnsi="Times New Roman"/>
          <w:color w:val="000000"/>
        </w:rPr>
        <w:t xml:space="preserve"> </w:t>
      </w:r>
      <w:r w:rsidRPr="00C376C8">
        <w:rPr>
          <w:rFonts w:ascii="Times New Roman" w:hAnsi="Times New Roman"/>
          <w:color w:val="000000"/>
          <w:lang w:val="en-GB"/>
        </w:rPr>
        <w:t>Cellgym</w:t>
      </w:r>
      <w:r w:rsidRPr="00956CDA">
        <w:rPr>
          <w:rFonts w:ascii="Times New Roman" w:hAnsi="Times New Roman"/>
          <w:color w:val="000000"/>
        </w:rPr>
        <w:t xml:space="preserve"> </w:t>
      </w:r>
      <w:r w:rsidRPr="00C376C8">
        <w:rPr>
          <w:rFonts w:ascii="Times New Roman" w:hAnsi="Times New Roman"/>
          <w:color w:val="000000"/>
          <w:lang w:val="en-GB"/>
        </w:rPr>
        <w:t>Technologies</w:t>
      </w:r>
      <w:r w:rsidRPr="00956CDA">
        <w:rPr>
          <w:rFonts w:ascii="Times New Roman" w:hAnsi="Times New Roman"/>
          <w:color w:val="000000"/>
        </w:rPr>
        <w:t xml:space="preserve"> </w:t>
      </w:r>
      <w:r w:rsidRPr="00C376C8">
        <w:rPr>
          <w:rFonts w:ascii="Times New Roman" w:hAnsi="Times New Roman"/>
          <w:color w:val="000000"/>
          <w:lang w:val="en-GB"/>
        </w:rPr>
        <w:t>GmbH</w:t>
      </w:r>
      <w:r w:rsidRPr="00956CDA">
        <w:rPr>
          <w:rFonts w:ascii="Times New Roman" w:hAnsi="Times New Roman"/>
          <w:color w:val="000000"/>
        </w:rPr>
        <w:t xml:space="preserve"> (</w:t>
      </w:r>
      <w:r w:rsidRPr="00C376C8">
        <w:rPr>
          <w:rFonts w:ascii="Times New Roman" w:hAnsi="Times New Roman"/>
          <w:color w:val="000000"/>
          <w:lang w:val="en-GB"/>
        </w:rPr>
        <w:t>Berlin</w:t>
      </w:r>
      <w:r w:rsidRPr="00956CDA">
        <w:rPr>
          <w:rFonts w:ascii="Times New Roman" w:hAnsi="Times New Roman"/>
          <w:color w:val="000000"/>
        </w:rPr>
        <w:t>)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Аннотация</w:t>
      </w:r>
    </w:p>
    <w:p w:rsidR="00912B3C" w:rsidRDefault="00912B3C" w:rsidP="00912B3C">
      <w:pPr>
        <w:pStyle w:val="a3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этой статье изложены результаты использования метода </w:t>
      </w:r>
      <w:proofErr w:type="spellStart"/>
      <w:r>
        <w:rPr>
          <w:rFonts w:ascii="Times New Roman" w:hAnsi="Times New Roman"/>
          <w:sz w:val="24"/>
          <w:szCs w:val="24"/>
        </w:rPr>
        <w:t>гипо-</w:t>
      </w:r>
      <w:r w:rsidR="0075368E">
        <w:rPr>
          <w:rFonts w:ascii="Times New Roman" w:hAnsi="Times New Roman"/>
          <w:sz w:val="24"/>
          <w:szCs w:val="24"/>
        </w:rPr>
        <w:t>гиперокситерапии</w:t>
      </w:r>
      <w:proofErr w:type="spellEnd"/>
      <w:r w:rsidR="0075368E">
        <w:rPr>
          <w:rFonts w:ascii="Times New Roman" w:hAnsi="Times New Roman"/>
          <w:sz w:val="24"/>
          <w:szCs w:val="24"/>
        </w:rPr>
        <w:t xml:space="preserve"> для</w:t>
      </w:r>
      <w:r>
        <w:rPr>
          <w:rFonts w:ascii="Times New Roman" w:hAnsi="Times New Roman"/>
          <w:sz w:val="24"/>
          <w:szCs w:val="24"/>
        </w:rPr>
        <w:t xml:space="preserve"> коррекции первичных и вторичных </w:t>
      </w:r>
      <w:proofErr w:type="spellStart"/>
      <w:r>
        <w:rPr>
          <w:rFonts w:ascii="Times New Roman" w:hAnsi="Times New Roman"/>
          <w:sz w:val="24"/>
          <w:szCs w:val="24"/>
        </w:rPr>
        <w:t>митохондриальных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нарушений (</w:t>
      </w:r>
      <w:proofErr w:type="spellStart"/>
      <w:r>
        <w:rPr>
          <w:rFonts w:ascii="Times New Roman" w:hAnsi="Times New Roman"/>
          <w:sz w:val="24"/>
          <w:szCs w:val="24"/>
        </w:rPr>
        <w:t>митохондриопатий</w:t>
      </w:r>
      <w:proofErr w:type="spellEnd"/>
      <w:r>
        <w:rPr>
          <w:rFonts w:ascii="Times New Roman" w:hAnsi="Times New Roman"/>
          <w:sz w:val="24"/>
          <w:szCs w:val="24"/>
        </w:rPr>
        <w:t xml:space="preserve">). Обсуждается менее известный механизм избирательного уничтожения поврежденных митохондрий под действием интервальной гипоксической тренировки, </w:t>
      </w:r>
      <w:proofErr w:type="spellStart"/>
      <w:r w:rsidR="0075368E">
        <w:rPr>
          <w:rFonts w:ascii="Times New Roman" w:hAnsi="Times New Roman"/>
          <w:sz w:val="24"/>
          <w:szCs w:val="24"/>
        </w:rPr>
        <w:t>способствущий</w:t>
      </w:r>
      <w:proofErr w:type="spellEnd"/>
      <w:r w:rsidR="0075368E">
        <w:rPr>
          <w:rFonts w:ascii="Times New Roman" w:hAnsi="Times New Roman"/>
          <w:sz w:val="24"/>
          <w:szCs w:val="24"/>
        </w:rPr>
        <w:t xml:space="preserve"> качественному</w:t>
      </w:r>
      <w:r>
        <w:rPr>
          <w:rFonts w:ascii="Times New Roman" w:hAnsi="Times New Roman"/>
          <w:sz w:val="24"/>
          <w:szCs w:val="24"/>
        </w:rPr>
        <w:t xml:space="preserve"> улучшению </w:t>
      </w:r>
      <w:proofErr w:type="spellStart"/>
      <w:r>
        <w:rPr>
          <w:rFonts w:ascii="Times New Roman" w:hAnsi="Times New Roman"/>
          <w:sz w:val="24"/>
          <w:szCs w:val="24"/>
        </w:rPr>
        <w:t>митохондриальных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популяций и </w:t>
      </w:r>
      <w:proofErr w:type="spellStart"/>
      <w:r>
        <w:rPr>
          <w:rFonts w:ascii="Times New Roman" w:hAnsi="Times New Roman"/>
          <w:sz w:val="24"/>
          <w:szCs w:val="24"/>
        </w:rPr>
        <w:t>стимулирущий</w:t>
      </w:r>
      <w:proofErr w:type="spellEnd"/>
      <w:r>
        <w:rPr>
          <w:rFonts w:ascii="Times New Roman" w:hAnsi="Times New Roman"/>
          <w:sz w:val="24"/>
          <w:szCs w:val="24"/>
        </w:rPr>
        <w:t xml:space="preserve"> регенеративный потенциал тканей.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:rsidR="00912B3C" w:rsidRDefault="00912B3C" w:rsidP="00912B3C">
      <w:pPr>
        <w:pStyle w:val="a8"/>
        <w:spacing w:after="0" w:line="360" w:lineRule="auto"/>
        <w:rPr>
          <w:rFonts w:ascii="Times New Roman" w:hAnsi="Times New Roman"/>
          <w:b/>
          <w:bCs/>
          <w:i/>
          <w:iCs/>
        </w:rPr>
      </w:pPr>
    </w:p>
    <w:p w:rsidR="00912B3C" w:rsidRPr="00B87113" w:rsidRDefault="00912B3C" w:rsidP="00912B3C">
      <w:pPr>
        <w:pStyle w:val="a8"/>
        <w:spacing w:after="0" w:line="360" w:lineRule="auto"/>
        <w:rPr>
          <w:rFonts w:ascii="Times New Roman" w:hAnsi="Times New Roman"/>
        </w:rPr>
      </w:pPr>
      <w:r w:rsidRPr="00B87113">
        <w:rPr>
          <w:rFonts w:ascii="Times New Roman" w:hAnsi="Times New Roman"/>
          <w:b/>
          <w:bCs/>
          <w:i/>
          <w:iCs/>
        </w:rPr>
        <w:t>Ключевые слова</w:t>
      </w:r>
      <w:r w:rsidRPr="00B87113">
        <w:rPr>
          <w:rFonts w:ascii="Times New Roman" w:hAnsi="Times New Roman"/>
        </w:rPr>
        <w:t xml:space="preserve">: интервальная </w:t>
      </w:r>
      <w:proofErr w:type="spellStart"/>
      <w:r w:rsidRPr="00B87113">
        <w:rPr>
          <w:rFonts w:ascii="Times New Roman" w:hAnsi="Times New Roman"/>
        </w:rPr>
        <w:t>гипо</w:t>
      </w:r>
      <w:r>
        <w:rPr>
          <w:rFonts w:ascii="Times New Roman" w:hAnsi="Times New Roman"/>
        </w:rPr>
        <w:t>-</w:t>
      </w:r>
      <w:proofErr w:type="gramStart"/>
      <w:r>
        <w:rPr>
          <w:rFonts w:ascii="Times New Roman" w:hAnsi="Times New Roman"/>
        </w:rPr>
        <w:t>гиперокситерапия</w:t>
      </w:r>
      <w:proofErr w:type="spellEnd"/>
      <w:r>
        <w:rPr>
          <w:rFonts w:ascii="Times New Roman" w:hAnsi="Times New Roman"/>
        </w:rPr>
        <w:t xml:space="preserve"> </w:t>
      </w:r>
      <w:r w:rsidRPr="00B87113">
        <w:rPr>
          <w:rFonts w:ascii="Times New Roman" w:hAnsi="Times New Roman"/>
        </w:rPr>
        <w:t>,</w:t>
      </w:r>
      <w:proofErr w:type="gramEnd"/>
      <w:r w:rsidRPr="00B87113">
        <w:rPr>
          <w:rFonts w:ascii="Times New Roman" w:hAnsi="Times New Roman"/>
        </w:rPr>
        <w:t xml:space="preserve"> </w:t>
      </w:r>
      <w:proofErr w:type="spellStart"/>
      <w:r w:rsidRPr="00B87113">
        <w:rPr>
          <w:rFonts w:ascii="Times New Roman" w:hAnsi="Times New Roman"/>
        </w:rPr>
        <w:t>митохондриальная</w:t>
      </w:r>
      <w:proofErr w:type="spellEnd"/>
      <w:r w:rsidRPr="00B87113">
        <w:rPr>
          <w:rFonts w:ascii="Times New Roman" w:hAnsi="Times New Roman"/>
        </w:rPr>
        <w:t xml:space="preserve"> медицина.</w:t>
      </w:r>
    </w:p>
    <w:p w:rsidR="00912B3C" w:rsidRPr="00912B3C" w:rsidRDefault="00912B3C" w:rsidP="00912B3C">
      <w:pPr>
        <w:jc w:val="both"/>
        <w:rPr>
          <w:rFonts w:ascii="Times New Roman" w:hAnsi="Times New Roman"/>
          <w:b/>
          <w:sz w:val="24"/>
          <w:szCs w:val="24"/>
        </w:rPr>
      </w:pPr>
    </w:p>
    <w:p w:rsidR="00912B3C" w:rsidRPr="00B650D5" w:rsidRDefault="00912B3C" w:rsidP="00912B3C">
      <w:pPr>
        <w:jc w:val="center"/>
        <w:rPr>
          <w:rFonts w:ascii="Times New Roman" w:hAnsi="Times New Roman"/>
          <w:b/>
          <w:lang w:val="en-US"/>
        </w:rPr>
      </w:pPr>
      <w:r w:rsidRPr="00112075">
        <w:rPr>
          <w:rFonts w:ascii="Times New Roman" w:hAnsi="Times New Roman"/>
          <w:b/>
          <w:sz w:val="24"/>
          <w:szCs w:val="24"/>
          <w:lang w:val="en-US"/>
        </w:rPr>
        <w:t>Using intermittent hypoxic-</w:t>
      </w:r>
      <w:proofErr w:type="spellStart"/>
      <w:r w:rsidRPr="00112075">
        <w:rPr>
          <w:rFonts w:ascii="Times New Roman" w:hAnsi="Times New Roman"/>
          <w:b/>
          <w:sz w:val="24"/>
          <w:szCs w:val="24"/>
          <w:lang w:val="en-US"/>
        </w:rPr>
        <w:t>hyperoxic</w:t>
      </w:r>
      <w:proofErr w:type="spellEnd"/>
      <w:r w:rsidRPr="0011207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5368E" w:rsidRPr="005A5C62">
        <w:rPr>
          <w:rFonts w:ascii="Times New Roman" w:hAnsi="Times New Roman"/>
          <w:b/>
          <w:sz w:val="24"/>
          <w:szCs w:val="24"/>
          <w:lang w:val="en-US"/>
        </w:rPr>
        <w:t xml:space="preserve">therapy </w:t>
      </w:r>
      <w:r w:rsidR="0075368E" w:rsidRPr="00112075">
        <w:rPr>
          <w:rFonts w:ascii="Times New Roman" w:hAnsi="Times New Roman"/>
          <w:b/>
          <w:sz w:val="24"/>
          <w:szCs w:val="24"/>
          <w:lang w:val="en-US"/>
        </w:rPr>
        <w:t>in</w:t>
      </w:r>
      <w:r w:rsidRPr="00112075">
        <w:rPr>
          <w:rFonts w:ascii="Times New Roman" w:hAnsi="Times New Roman"/>
          <w:b/>
          <w:sz w:val="24"/>
          <w:szCs w:val="24"/>
          <w:lang w:val="en-US"/>
        </w:rPr>
        <w:t xml:space="preserve"> the practice of mitochondrial </w:t>
      </w:r>
      <w:proofErr w:type="gramStart"/>
      <w:r w:rsidRPr="00112075">
        <w:rPr>
          <w:rFonts w:ascii="Times New Roman" w:hAnsi="Times New Roman"/>
          <w:b/>
          <w:sz w:val="24"/>
          <w:szCs w:val="24"/>
          <w:lang w:val="en-US"/>
        </w:rPr>
        <w:t>medicine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650D5">
        <w:rPr>
          <w:rFonts w:ascii="Times New Roman" w:hAnsi="Times New Roman"/>
          <w:b/>
          <w:lang w:val="en-US"/>
        </w:rPr>
        <w:t xml:space="preserve"> (</w:t>
      </w:r>
      <w:proofErr w:type="gramEnd"/>
      <w:r w:rsidRPr="00B650D5">
        <w:rPr>
          <w:rFonts w:ascii="Times New Roman" w:hAnsi="Times New Roman"/>
          <w:b/>
          <w:lang w:val="en-US"/>
        </w:rPr>
        <w:t>review article)</w:t>
      </w:r>
      <w:r>
        <w:rPr>
          <w:rFonts w:ascii="Times New Roman" w:hAnsi="Times New Roman"/>
          <w:b/>
          <w:lang w:val="en-US"/>
        </w:rPr>
        <w:t>.</w:t>
      </w:r>
    </w:p>
    <w:p w:rsidR="00912B3C" w:rsidRDefault="00912B3C" w:rsidP="00912B3C">
      <w:pPr>
        <w:ind w:firstLine="397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Summary</w:t>
      </w:r>
    </w:p>
    <w:p w:rsidR="00912B3C" w:rsidRDefault="00912B3C" w:rsidP="00912B3C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The intermittent hypoxic-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hyperoxic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training/therapy (IHHT) induces long-term adaptation to hypoxia in the body. IHHT employs several NO-dependent pathways, such as stimulation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Epo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Hgh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and VEGF, HSP 70 and enhanced DNA repair. IHHT specifically intensifies stem cells-dependent tissue regeneration - and repair. IHHT also stimulates a common mitochondria-rejuvenating mechanism, the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mitoptosis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- a selective elimination of mutated mitochondria, excessively producing reactive oxygen species.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Mitoptosis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is a natural process that maintains mitochondrial quality in the female germinal cells during early embryogenesis, and can be activated and maintained by regular application of IHHT in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postmitotic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cells of mature and senior organisms. The experience of clinical applications of the IHHT in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mitochondriopaties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treatment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 discussed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912B3C" w:rsidRDefault="00912B3C" w:rsidP="00912B3C">
      <w:pPr>
        <w:ind w:firstLine="397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en-US"/>
        </w:rPr>
        <w:t>Keywords</w:t>
      </w:r>
      <w:r>
        <w:rPr>
          <w:rFonts w:ascii="Times New Roman" w:hAnsi="Times New Roman"/>
          <w:lang w:val="en-US"/>
        </w:rPr>
        <w:t>: intermittent hypoxic-hyperoxic training, mitochondrial medicine.</w:t>
      </w:r>
    </w:p>
    <w:p w:rsidR="00912B3C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                                                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                                                  </w:t>
      </w:r>
      <w:r w:rsidRPr="00507943">
        <w:rPr>
          <w:rFonts w:ascii="Times New Roman" w:hAnsi="Times New Roman"/>
          <w:b/>
          <w:bCs/>
          <w:sz w:val="24"/>
          <w:szCs w:val="24"/>
        </w:rPr>
        <w:t>Введение</w:t>
      </w:r>
    </w:p>
    <w:p w:rsidR="00912B3C" w:rsidRPr="00507943" w:rsidRDefault="00912B3C" w:rsidP="00912B3C">
      <w:pPr>
        <w:pStyle w:val="a3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Использование различных видов управляемой гипоксии в лечебных и профилактических целях имеет древнюю историю. Несмотря на то, что кислород был открыт всего лишь 240 лет назад, предпосылками для развития науки о кислородной недостаточности послужили результаты многовековых исследований ученых, еще ничего не знавших о кислороде, но оставивших нам труды по гипоксии, начиная от Аристотеля </w:t>
      </w:r>
      <w:r w:rsidRPr="00507943">
        <w:rPr>
          <w:rFonts w:ascii="Times New Roman" w:hAnsi="Times New Roman"/>
          <w:sz w:val="24"/>
          <w:szCs w:val="24"/>
        </w:rPr>
        <w:lastRenderedPageBreak/>
        <w:t>(</w:t>
      </w:r>
      <w:r w:rsidRPr="00507943">
        <w:rPr>
          <w:rFonts w:ascii="Times New Roman" w:hAnsi="Times New Roman"/>
          <w:sz w:val="24"/>
          <w:szCs w:val="24"/>
          <w:lang w:val="en-US"/>
        </w:rPr>
        <w:t>IV</w:t>
      </w:r>
      <w:r w:rsidRPr="00507943">
        <w:rPr>
          <w:rFonts w:ascii="Times New Roman" w:hAnsi="Times New Roman"/>
          <w:sz w:val="24"/>
          <w:szCs w:val="24"/>
        </w:rPr>
        <w:t xml:space="preserve"> век до нашей эры), Леонардо да Винчи (1452-1519) и Роберта Бойля (1627-1691). Клиническое применение контролируемой гипоксии вошло в практику, начиная с 80-х годов прошлого века. А уже в этом столетии появилась клиническая дисциплина, получившая </w:t>
      </w:r>
      <w:r w:rsidR="0075368E" w:rsidRPr="00507943">
        <w:rPr>
          <w:rFonts w:ascii="Times New Roman" w:hAnsi="Times New Roman"/>
          <w:sz w:val="24"/>
          <w:szCs w:val="24"/>
        </w:rPr>
        <w:t xml:space="preserve">название </w:t>
      </w:r>
      <w:proofErr w:type="spellStart"/>
      <w:r w:rsidR="0075368E" w:rsidRPr="00507943">
        <w:rPr>
          <w:rFonts w:ascii="Times New Roman" w:hAnsi="Times New Roman"/>
          <w:sz w:val="24"/>
          <w:szCs w:val="24"/>
        </w:rPr>
        <w:t>митохондриальной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медицины, занимающаяся </w:t>
      </w:r>
      <w:r w:rsidR="0075368E" w:rsidRPr="00507943">
        <w:rPr>
          <w:rFonts w:ascii="Times New Roman" w:hAnsi="Times New Roman"/>
          <w:sz w:val="24"/>
          <w:szCs w:val="24"/>
        </w:rPr>
        <w:t>проблемами профилактики и</w:t>
      </w:r>
      <w:r w:rsidRPr="00507943">
        <w:rPr>
          <w:rFonts w:ascii="Times New Roman" w:hAnsi="Times New Roman"/>
          <w:sz w:val="24"/>
          <w:szCs w:val="24"/>
        </w:rPr>
        <w:t xml:space="preserve"> </w:t>
      </w:r>
      <w:r w:rsidR="0075368E" w:rsidRPr="00507943">
        <w:rPr>
          <w:rFonts w:ascii="Times New Roman" w:hAnsi="Times New Roman"/>
          <w:sz w:val="24"/>
          <w:szCs w:val="24"/>
        </w:rPr>
        <w:t>лечения первичных</w:t>
      </w:r>
      <w:r w:rsidRPr="00507943">
        <w:rPr>
          <w:rFonts w:ascii="Times New Roman" w:hAnsi="Times New Roman"/>
          <w:sz w:val="24"/>
          <w:szCs w:val="24"/>
        </w:rPr>
        <w:t xml:space="preserve"> и вторичных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митохондриальных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нарушений (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митохондриопатий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). Возможно, что именно управляемая физиологическая гипоксия представляет </w:t>
      </w:r>
      <w:r w:rsidR="0075368E" w:rsidRPr="00507943">
        <w:rPr>
          <w:rFonts w:ascii="Times New Roman" w:hAnsi="Times New Roman"/>
          <w:sz w:val="24"/>
          <w:szCs w:val="24"/>
        </w:rPr>
        <w:t>собой наиболее мощный</w:t>
      </w:r>
      <w:r w:rsidRPr="00507943">
        <w:rPr>
          <w:rFonts w:ascii="Times New Roman" w:hAnsi="Times New Roman"/>
          <w:sz w:val="24"/>
          <w:szCs w:val="24"/>
        </w:rPr>
        <w:t xml:space="preserve"> инструмент для коррекции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митохондриопатий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различного генеза.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Функциональные возможности различных органов и тканей, а также их регенеративный потенциал напрямую зависят от энергетического обеспечения, осуществляемого АТФ - производящими внутриклеточными </w:t>
      </w:r>
      <w:r w:rsidR="0075368E" w:rsidRPr="00507943">
        <w:rPr>
          <w:rFonts w:ascii="Times New Roman" w:hAnsi="Times New Roman"/>
          <w:sz w:val="24"/>
          <w:szCs w:val="24"/>
        </w:rPr>
        <w:t>органеллами, митохондриями</w:t>
      </w:r>
      <w:r w:rsidRPr="0050794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Митохондриопатии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проявляются разнообразными симптомами и синдромами, характеризующимися в первую очередь снижением функционального резерва </w:t>
      </w:r>
      <w:proofErr w:type="spellStart"/>
      <w:r w:rsidRPr="00507943">
        <w:rPr>
          <w:rFonts w:ascii="Times New Roman" w:hAnsi="Times New Roman"/>
          <w:sz w:val="24"/>
          <w:szCs w:val="24"/>
        </w:rPr>
        <w:t>метаболически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наиболее активных тканей и органов (мозг, сердце, мышцы, нервная, гормональная и иммунная системы). Основным методом лечения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митохондриопатий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на сегодня является заместительная терапия коферментами, витаминами, аминокислотами и фармакологическими препаратами (т.н.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митотропная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терапия). Однако этот подход не позволяет компенсировать прогрессирующую с возрастом утрату функционального резерва. </w:t>
      </w:r>
      <w:r w:rsidR="0075368E" w:rsidRPr="00507943">
        <w:rPr>
          <w:rFonts w:ascii="Times New Roman" w:hAnsi="Times New Roman"/>
          <w:sz w:val="24"/>
          <w:szCs w:val="24"/>
        </w:rPr>
        <w:t>В последнее</w:t>
      </w:r>
      <w:r w:rsidRPr="00507943">
        <w:rPr>
          <w:rFonts w:ascii="Times New Roman" w:hAnsi="Times New Roman"/>
          <w:sz w:val="24"/>
          <w:szCs w:val="24"/>
        </w:rPr>
        <w:t xml:space="preserve"> время появляются новые возможности для прицельного воздействия на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митохондриальные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внутриклеточные популяции, позволяющие улучшать их качественные характеристики. Наиболее практически значимым и перспективным на сегодня методом авторы считают интервальную гипоксическую тренировку (ИГТ). ИГТ обладает многокомпонентным профилактическим, терапевтическим и реабилитационным действием. </w:t>
      </w:r>
      <w:r w:rsidRPr="00507943">
        <w:rPr>
          <w:rFonts w:ascii="Times New Roman" w:hAnsi="Times New Roman"/>
          <w:b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</w:rPr>
        <w:t xml:space="preserve">В этой статье мы обсуждаем менее известный механизм избирательного уничтожения поврежденных митохондрий под действием ИГТ, </w:t>
      </w:r>
      <w:proofErr w:type="spellStart"/>
      <w:r w:rsidR="0075368E" w:rsidRPr="00507943">
        <w:rPr>
          <w:rFonts w:ascii="Times New Roman" w:hAnsi="Times New Roman"/>
          <w:sz w:val="24"/>
          <w:szCs w:val="24"/>
        </w:rPr>
        <w:t>способствущий</w:t>
      </w:r>
      <w:proofErr w:type="spellEnd"/>
      <w:r w:rsidR="0075368E" w:rsidRPr="00507943">
        <w:rPr>
          <w:rFonts w:ascii="Times New Roman" w:hAnsi="Times New Roman"/>
          <w:sz w:val="24"/>
          <w:szCs w:val="24"/>
        </w:rPr>
        <w:t xml:space="preserve"> качественному</w:t>
      </w:r>
      <w:r w:rsidRPr="00507943">
        <w:rPr>
          <w:rFonts w:ascii="Times New Roman" w:hAnsi="Times New Roman"/>
          <w:sz w:val="24"/>
          <w:szCs w:val="24"/>
        </w:rPr>
        <w:t xml:space="preserve"> улучшению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митохондриальных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популяций и </w:t>
      </w:r>
      <w:proofErr w:type="spellStart"/>
      <w:r w:rsidRPr="00507943">
        <w:rPr>
          <w:rFonts w:ascii="Times New Roman" w:hAnsi="Times New Roman"/>
          <w:sz w:val="24"/>
          <w:szCs w:val="24"/>
        </w:rPr>
        <w:t>стимулирущий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регенеративный потенциал тканей.</w:t>
      </w:r>
      <w:r w:rsidRPr="00507943">
        <w:rPr>
          <w:rFonts w:ascii="Times New Roman" w:hAnsi="Times New Roman"/>
          <w:b/>
          <w:sz w:val="24"/>
          <w:szCs w:val="24"/>
        </w:rPr>
        <w:t xml:space="preserve"> 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В течение последних десятилетий в медицине активно развивается новое направление, связанное с изучением роли нарушений клеточного </w:t>
      </w:r>
      <w:proofErr w:type="spellStart"/>
      <w:r w:rsidRPr="00507943">
        <w:rPr>
          <w:rFonts w:ascii="Times New Roman" w:hAnsi="Times New Roman"/>
          <w:sz w:val="24"/>
          <w:szCs w:val="24"/>
        </w:rPr>
        <w:t>энергообмена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- процессов, затрагивающих универсальные клеточные </w:t>
      </w:r>
      <w:r w:rsidR="0075368E" w:rsidRPr="00507943">
        <w:rPr>
          <w:rFonts w:ascii="Times New Roman" w:hAnsi="Times New Roman"/>
          <w:sz w:val="24"/>
          <w:szCs w:val="24"/>
        </w:rPr>
        <w:t>органеллы -</w:t>
      </w:r>
      <w:r w:rsidRPr="00507943">
        <w:rPr>
          <w:rFonts w:ascii="Times New Roman" w:hAnsi="Times New Roman"/>
          <w:sz w:val="24"/>
          <w:szCs w:val="24"/>
        </w:rPr>
        <w:t xml:space="preserve">  митохондрии. В связи с этим появилось понятие «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митохондриальные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болезни». По последним данным, совокупная частота наследственных болезней, связанных с мутациями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достигает 1:5000 человек общего населения. Митохондрии выполняют много функций, однако их основная задача - образование молекул АТФ в биохимических циклах клеточного </w:t>
      </w:r>
      <w:r w:rsidRPr="00507943">
        <w:rPr>
          <w:rFonts w:ascii="Times New Roman" w:hAnsi="Times New Roman"/>
          <w:sz w:val="24"/>
          <w:szCs w:val="24"/>
        </w:rPr>
        <w:lastRenderedPageBreak/>
        <w:t xml:space="preserve">дыхания. 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4F81BD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Митохондрии - потомки первичных аэробов, альфа-</w:t>
      </w:r>
      <w:proofErr w:type="spellStart"/>
      <w:r w:rsidRPr="00507943">
        <w:rPr>
          <w:rFonts w:ascii="Times New Roman" w:hAnsi="Times New Roman"/>
          <w:sz w:val="24"/>
          <w:szCs w:val="24"/>
        </w:rPr>
        <w:t>протеобактерий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</w:t>
      </w:r>
      <w:r w:rsidR="0075368E" w:rsidRPr="00507943">
        <w:rPr>
          <w:rFonts w:ascii="Times New Roman" w:hAnsi="Times New Roman"/>
          <w:sz w:val="24"/>
          <w:szCs w:val="24"/>
        </w:rPr>
        <w:t>древнейших симбионтов</w:t>
      </w:r>
      <w:r w:rsidRPr="00507943">
        <w:rPr>
          <w:rFonts w:ascii="Times New Roman" w:hAnsi="Times New Roman"/>
          <w:sz w:val="24"/>
          <w:szCs w:val="24"/>
        </w:rPr>
        <w:t xml:space="preserve"> наших клеток. Кольцевидная, как у всех </w:t>
      </w:r>
      <w:proofErr w:type="spellStart"/>
      <w:r w:rsidRPr="00507943">
        <w:rPr>
          <w:rFonts w:ascii="Times New Roman" w:hAnsi="Times New Roman"/>
          <w:sz w:val="24"/>
          <w:szCs w:val="24"/>
        </w:rPr>
        <w:t>эубактерий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нить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митохондриальной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ДНК (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), расположенная внутри органеллы, в отличие от ядерной ДНК относительно слабо защищена от </w:t>
      </w:r>
      <w:r w:rsidRPr="00901D1E">
        <w:rPr>
          <w:rFonts w:ascii="Times New Roman" w:hAnsi="Times New Roman"/>
          <w:b/>
          <w:sz w:val="24"/>
          <w:szCs w:val="24"/>
        </w:rPr>
        <w:t>свободных радикалов кислорода (СРК),</w:t>
      </w:r>
      <w:r w:rsidRPr="00507943">
        <w:rPr>
          <w:rFonts w:ascii="Times New Roman" w:hAnsi="Times New Roman"/>
          <w:sz w:val="24"/>
          <w:szCs w:val="24"/>
        </w:rPr>
        <w:t xml:space="preserve"> образующихся в ходе </w:t>
      </w:r>
      <w:proofErr w:type="spellStart"/>
      <w:r w:rsidRPr="00507943">
        <w:rPr>
          <w:rFonts w:ascii="Times New Roman" w:hAnsi="Times New Roman"/>
          <w:sz w:val="24"/>
          <w:szCs w:val="24"/>
        </w:rPr>
        <w:t>оксидативного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</w:rPr>
        <w:t>фосфорилирования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Поэтому темп повреждений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свободными радикалами на порядок выше такового ядерной ДНК. Кроме того, репарация повреждений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крайне несовершенна в сравнении с репарацией ядерной ДНК, и по большей части приводит к возникновению укороченных, </w:t>
      </w:r>
      <w:proofErr w:type="spellStart"/>
      <w:r w:rsidRPr="00507943">
        <w:rPr>
          <w:rFonts w:ascii="Times New Roman" w:hAnsi="Times New Roman"/>
          <w:sz w:val="24"/>
          <w:szCs w:val="24"/>
        </w:rPr>
        <w:t>гипофункциональных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копий и без того очень небольших (16.4 кб) молекул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(15). Но если ядерная ДНК создает свою копию только при делении клетки, то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в том числе и поврежденная, постоянно самовоспроизводится </w:t>
      </w:r>
      <w:proofErr w:type="spellStart"/>
      <w:r w:rsidRPr="00507943">
        <w:rPr>
          <w:rFonts w:ascii="Times New Roman" w:hAnsi="Times New Roman"/>
          <w:sz w:val="24"/>
          <w:szCs w:val="24"/>
        </w:rPr>
        <w:t>внутриклеточно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Результатом является ускоренное накопление мутированных, </w:t>
      </w:r>
      <w:r w:rsidRPr="006A2405">
        <w:rPr>
          <w:rFonts w:ascii="Times New Roman" w:hAnsi="Times New Roman"/>
          <w:b/>
          <w:sz w:val="24"/>
          <w:szCs w:val="24"/>
        </w:rPr>
        <w:t>"</w:t>
      </w:r>
      <w:proofErr w:type="spellStart"/>
      <w:r w:rsidRPr="006A2405">
        <w:rPr>
          <w:rFonts w:ascii="Times New Roman" w:hAnsi="Times New Roman"/>
          <w:b/>
          <w:sz w:val="24"/>
          <w:szCs w:val="24"/>
        </w:rPr>
        <w:t>deleted</w:t>
      </w:r>
      <w:proofErr w:type="spellEnd"/>
      <w:r w:rsidRPr="006A2405">
        <w:rPr>
          <w:rFonts w:ascii="Times New Roman" w:hAnsi="Times New Roman"/>
          <w:b/>
          <w:sz w:val="24"/>
          <w:szCs w:val="24"/>
        </w:rPr>
        <w:t xml:space="preserve"> - укороченных" копий </w:t>
      </w:r>
      <w:proofErr w:type="spellStart"/>
      <w:r w:rsidRPr="006A2405">
        <w:rPr>
          <w:rFonts w:ascii="Times New Roman" w:hAnsi="Times New Roman"/>
          <w:b/>
          <w:sz w:val="24"/>
          <w:szCs w:val="24"/>
        </w:rPr>
        <w:t>мтД</w:t>
      </w:r>
      <w:r w:rsidRPr="00507943">
        <w:rPr>
          <w:rFonts w:ascii="Times New Roman" w:hAnsi="Times New Roman"/>
          <w:sz w:val="24"/>
          <w:szCs w:val="24"/>
        </w:rPr>
        <w:t>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 При этом чем активнее энергетически данная клетка (ткань, орган), тем заметнее </w:t>
      </w:r>
      <w:r w:rsidR="0075368E" w:rsidRPr="00507943">
        <w:rPr>
          <w:rFonts w:ascii="Times New Roman" w:hAnsi="Times New Roman"/>
          <w:sz w:val="24"/>
          <w:szCs w:val="24"/>
        </w:rPr>
        <w:t>там внутриклеточная</w:t>
      </w:r>
      <w:r w:rsidRPr="00507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</w:rPr>
        <w:t>клональная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экспансия укороченных копий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Содержащие дефектную ДНК митохондрии производят меньше АТФ, </w:t>
      </w:r>
      <w:r w:rsidRPr="00D17304">
        <w:rPr>
          <w:rFonts w:ascii="Times New Roman" w:hAnsi="Times New Roman"/>
          <w:b/>
          <w:sz w:val="24"/>
          <w:szCs w:val="24"/>
        </w:rPr>
        <w:t>но гораздо больше СРК</w:t>
      </w:r>
      <w:r w:rsidRPr="00507943">
        <w:rPr>
          <w:rFonts w:ascii="Times New Roman" w:hAnsi="Times New Roman"/>
          <w:sz w:val="24"/>
          <w:szCs w:val="24"/>
        </w:rPr>
        <w:t xml:space="preserve">, что еще более ускоряет </w:t>
      </w:r>
      <w:proofErr w:type="spellStart"/>
      <w:r w:rsidRPr="00507943">
        <w:rPr>
          <w:rFonts w:ascii="Times New Roman" w:hAnsi="Times New Roman"/>
          <w:sz w:val="24"/>
          <w:szCs w:val="24"/>
        </w:rPr>
        <w:t>оксидативные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повреждения клетки в целом и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в особенности (20).  В норме этим процессам противодействуют циклически протекающие в клетках фазы слияния митохондрий в </w:t>
      </w:r>
      <w:proofErr w:type="spellStart"/>
      <w:r w:rsidRPr="00507943">
        <w:rPr>
          <w:rFonts w:ascii="Times New Roman" w:hAnsi="Times New Roman"/>
          <w:sz w:val="24"/>
          <w:szCs w:val="24"/>
        </w:rPr>
        <w:t>сетеподобные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формации (</w:t>
      </w:r>
      <w:proofErr w:type="spellStart"/>
      <w:r w:rsidRPr="00507943">
        <w:rPr>
          <w:rFonts w:ascii="Times New Roman" w:hAnsi="Times New Roman"/>
          <w:sz w:val="24"/>
          <w:szCs w:val="24"/>
        </w:rPr>
        <w:t>mito-fusion</w:t>
      </w:r>
      <w:proofErr w:type="spellEnd"/>
      <w:r w:rsidRPr="00507943">
        <w:rPr>
          <w:rFonts w:ascii="Times New Roman" w:hAnsi="Times New Roman"/>
          <w:sz w:val="24"/>
          <w:szCs w:val="24"/>
        </w:rPr>
        <w:t>) и вновь разделения на зернистые ультраструктуры (</w:t>
      </w:r>
      <w:proofErr w:type="spellStart"/>
      <w:r w:rsidRPr="00507943">
        <w:rPr>
          <w:rFonts w:ascii="Times New Roman" w:hAnsi="Times New Roman"/>
          <w:sz w:val="24"/>
          <w:szCs w:val="24"/>
        </w:rPr>
        <w:t>mito-fission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). Этот процесс, в ходе которого наиболее поврежденные митохондрии подвергаются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митофагии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считается ответственным за поддержание качества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митохондриальных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популяций в онтогенезе. Но с возрастом эффективность этого "ОТК" резко падает (8).</w:t>
      </w:r>
      <w:r w:rsidRPr="00507943">
        <w:rPr>
          <w:rFonts w:ascii="Times New Roman" w:hAnsi="Times New Roman"/>
          <w:color w:val="4F81BD"/>
          <w:sz w:val="24"/>
          <w:szCs w:val="24"/>
        </w:rPr>
        <w:t xml:space="preserve">   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Важно, что оксидативный износ митохондрий закономерно происходит в ходе нормального, физиологического аэробного метаболизма, и является одним из универсальных </w:t>
      </w:r>
      <w:r w:rsidR="0075368E" w:rsidRPr="00507943">
        <w:rPr>
          <w:rFonts w:ascii="Times New Roman" w:hAnsi="Times New Roman"/>
          <w:sz w:val="24"/>
          <w:szCs w:val="24"/>
        </w:rPr>
        <w:t>механизмов процесса</w:t>
      </w:r>
      <w:r w:rsidRPr="00507943">
        <w:rPr>
          <w:rFonts w:ascii="Times New Roman" w:hAnsi="Times New Roman"/>
          <w:sz w:val="24"/>
          <w:szCs w:val="24"/>
        </w:rPr>
        <w:t xml:space="preserve"> клеточного старения аэробов. Более того, многочисленные </w:t>
      </w:r>
      <w:r w:rsidR="0075368E" w:rsidRPr="00507943">
        <w:rPr>
          <w:rFonts w:ascii="Times New Roman" w:hAnsi="Times New Roman"/>
          <w:sz w:val="24"/>
          <w:szCs w:val="24"/>
        </w:rPr>
        <w:t>внутренние и</w:t>
      </w:r>
      <w:r w:rsidRPr="00507943">
        <w:rPr>
          <w:rFonts w:ascii="Times New Roman" w:hAnsi="Times New Roman"/>
          <w:sz w:val="24"/>
          <w:szCs w:val="24"/>
        </w:rPr>
        <w:t xml:space="preserve"> внешние факторы (генетический полиморфизм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дефицит макро и микроэлементов, витаминов, экстремальные факторы среды, интоксикации и т.д.) могут еще и усилить этот </w:t>
      </w:r>
      <w:proofErr w:type="spellStart"/>
      <w:r w:rsidRPr="00507943">
        <w:rPr>
          <w:rFonts w:ascii="Times New Roman" w:hAnsi="Times New Roman"/>
          <w:sz w:val="24"/>
          <w:szCs w:val="24"/>
        </w:rPr>
        <w:t>энтропийный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процесс, что выражается в ускоренном возникновении и прогрессировании дегенеративных заболеваний, укорочении продолжительности периода здоровой жизни отдельного </w:t>
      </w:r>
      <w:proofErr w:type="spellStart"/>
      <w:r w:rsidRPr="00507943">
        <w:rPr>
          <w:rFonts w:ascii="Times New Roman" w:hAnsi="Times New Roman"/>
          <w:sz w:val="24"/>
          <w:szCs w:val="24"/>
        </w:rPr>
        <w:t>индвивида</w:t>
      </w:r>
      <w:proofErr w:type="spellEnd"/>
      <w:r w:rsidRPr="00507943">
        <w:rPr>
          <w:rFonts w:ascii="Times New Roman" w:hAnsi="Times New Roman"/>
          <w:sz w:val="24"/>
          <w:szCs w:val="24"/>
        </w:rPr>
        <w:t>, ускоренном старении (11.).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507943">
        <w:rPr>
          <w:rFonts w:ascii="Times New Roman" w:hAnsi="Times New Roman"/>
          <w:b/>
          <w:bCs/>
          <w:sz w:val="24"/>
          <w:szCs w:val="24"/>
        </w:rPr>
        <w:t>Митохондриальный</w:t>
      </w:r>
      <w:proofErr w:type="spellEnd"/>
      <w:r w:rsidRPr="00507943">
        <w:rPr>
          <w:rFonts w:ascii="Times New Roman" w:hAnsi="Times New Roman"/>
          <w:b/>
          <w:bCs/>
          <w:sz w:val="24"/>
          <w:szCs w:val="24"/>
        </w:rPr>
        <w:t xml:space="preserve"> парадокс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С одной стороны, за время развития и жизни каждого </w:t>
      </w:r>
      <w:proofErr w:type="spellStart"/>
      <w:r w:rsidRPr="00507943">
        <w:rPr>
          <w:rFonts w:ascii="Times New Roman" w:hAnsi="Times New Roman"/>
          <w:sz w:val="24"/>
          <w:szCs w:val="24"/>
        </w:rPr>
        <w:t>индвидуума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его клетки неизбежно накапливают большое количество мутированных, поврежденных, дефектных </w:t>
      </w:r>
      <w:r w:rsidRPr="00507943">
        <w:rPr>
          <w:rFonts w:ascii="Times New Roman" w:hAnsi="Times New Roman"/>
          <w:sz w:val="24"/>
          <w:szCs w:val="24"/>
        </w:rPr>
        <w:lastRenderedPageBreak/>
        <w:t xml:space="preserve">копий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(12). С другой каждый потомок этого индивидуума, новорожденный организм изначально практически свободен от приобретенных родителями генетических повреждений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и лишь в процессе индивидуального развития постепенно накапливает собственный груз мутаций и </w:t>
      </w:r>
      <w:proofErr w:type="spellStart"/>
      <w:r w:rsidRPr="00507943">
        <w:rPr>
          <w:rFonts w:ascii="Times New Roman" w:hAnsi="Times New Roman"/>
          <w:sz w:val="24"/>
          <w:szCs w:val="24"/>
        </w:rPr>
        <w:t>делеций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Тогда каким же образом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передается неповрежденной в последующее поколение? 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4F81BD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Известно, что процесс </w:t>
      </w:r>
      <w:proofErr w:type="spellStart"/>
      <w:r w:rsidRPr="00507943">
        <w:rPr>
          <w:rFonts w:ascii="Times New Roman" w:hAnsi="Times New Roman"/>
          <w:sz w:val="24"/>
          <w:szCs w:val="24"/>
        </w:rPr>
        <w:t>оксидативного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повреждения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менее выражен в клетках, обходящихся меньшим количеством кислорода, существующих в "физиологических гипоксических нишах". Таковыми, являются, например, примордиальные фолликулы яичников женщины. Незрелые яйцеклетки пребывают там в гипоксическом, </w:t>
      </w:r>
      <w:proofErr w:type="spellStart"/>
      <w:r w:rsidRPr="00507943">
        <w:rPr>
          <w:rFonts w:ascii="Times New Roman" w:hAnsi="Times New Roman"/>
          <w:sz w:val="24"/>
          <w:szCs w:val="24"/>
        </w:rPr>
        <w:t>гипометаболическом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состоянии и получают необходимую им АТФ от окружающих аэробных вспомогательных клеток. Таким образом </w:t>
      </w:r>
      <w:r w:rsidR="0075368E" w:rsidRPr="00507943">
        <w:rPr>
          <w:rFonts w:ascii="Times New Roman" w:hAnsi="Times New Roman"/>
          <w:sz w:val="24"/>
          <w:szCs w:val="24"/>
        </w:rPr>
        <w:t>предотвращается или</w:t>
      </w:r>
      <w:r w:rsidRPr="00507943">
        <w:rPr>
          <w:rFonts w:ascii="Times New Roman" w:hAnsi="Times New Roman"/>
          <w:sz w:val="24"/>
          <w:szCs w:val="24"/>
        </w:rPr>
        <w:t xml:space="preserve">, по крайней мере, замедляется </w:t>
      </w:r>
      <w:proofErr w:type="spellStart"/>
      <w:r w:rsidRPr="00507943">
        <w:rPr>
          <w:rFonts w:ascii="Times New Roman" w:hAnsi="Times New Roman"/>
          <w:sz w:val="24"/>
          <w:szCs w:val="24"/>
        </w:rPr>
        <w:t>оксидативное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повреждение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>, которую оплодотворенные яйцеклетки затем передают потомству без значительных повреждений (9).</w:t>
      </w:r>
      <w:r w:rsidRPr="00507943">
        <w:rPr>
          <w:rFonts w:ascii="Times New Roman" w:hAnsi="Times New Roman"/>
          <w:color w:val="4F81BD"/>
          <w:sz w:val="24"/>
          <w:szCs w:val="24"/>
        </w:rPr>
        <w:t xml:space="preserve"> 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Но яичники новорожденной особи женского пола содержат около 5 млн. незрелых фолликулов, тогда как за время генеративного периода женщины из них формируется не более 400 яйцеклеток. Что же происходит с остальными фолликулами?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В фазу созревания яйцеклетки одновременно входит множество фолликулов. </w:t>
      </w:r>
      <w:r w:rsidR="0075368E" w:rsidRPr="00507943">
        <w:rPr>
          <w:rFonts w:ascii="Times New Roman" w:hAnsi="Times New Roman"/>
          <w:sz w:val="24"/>
          <w:szCs w:val="24"/>
        </w:rPr>
        <w:t>Однако до</w:t>
      </w:r>
      <w:r w:rsidRPr="00507943">
        <w:rPr>
          <w:rFonts w:ascii="Times New Roman" w:hAnsi="Times New Roman"/>
          <w:sz w:val="24"/>
          <w:szCs w:val="24"/>
        </w:rPr>
        <w:t xml:space="preserve"> овуляции обычно дозревает только один, реже - несколько из них. Остальные погибают в ходе жесткого отбора: </w:t>
      </w:r>
      <w:proofErr w:type="spellStart"/>
      <w:r w:rsidRPr="00507943">
        <w:rPr>
          <w:rFonts w:ascii="Times New Roman" w:hAnsi="Times New Roman"/>
          <w:i/>
          <w:iCs/>
          <w:sz w:val="24"/>
          <w:szCs w:val="24"/>
        </w:rPr>
        <w:t>префертилизационной</w:t>
      </w:r>
      <w:proofErr w:type="spellEnd"/>
      <w:r w:rsidRPr="00507943">
        <w:rPr>
          <w:rFonts w:ascii="Times New Roman" w:hAnsi="Times New Roman"/>
          <w:i/>
          <w:iCs/>
          <w:sz w:val="24"/>
          <w:szCs w:val="24"/>
        </w:rPr>
        <w:t xml:space="preserve"> селекции примордиальных фолликулов</w:t>
      </w:r>
      <w:r w:rsidRPr="00507943">
        <w:rPr>
          <w:rFonts w:ascii="Times New Roman" w:hAnsi="Times New Roman"/>
          <w:sz w:val="24"/>
          <w:szCs w:val="24"/>
        </w:rPr>
        <w:t xml:space="preserve">. В этом процессе созревающие яйцеклетки на протяжении продолжительного времени подвергаются циклическим колебаниям парциального давления доставляемого кровотоком кислорода. При этом артерии, питающие яичники, периодически </w:t>
      </w:r>
      <w:proofErr w:type="spellStart"/>
      <w:r w:rsidRPr="00507943">
        <w:rPr>
          <w:rFonts w:ascii="Times New Roman" w:hAnsi="Times New Roman"/>
          <w:sz w:val="24"/>
          <w:szCs w:val="24"/>
        </w:rPr>
        <w:t>спазмируются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и расслабляются, создавая циклическую, управляемую </w:t>
      </w:r>
      <w:r w:rsidR="0075368E" w:rsidRPr="00507943">
        <w:rPr>
          <w:rFonts w:ascii="Times New Roman" w:hAnsi="Times New Roman"/>
          <w:sz w:val="24"/>
          <w:szCs w:val="24"/>
        </w:rPr>
        <w:t>нейрогормональными</w:t>
      </w:r>
      <w:r w:rsidRPr="00507943">
        <w:rPr>
          <w:rFonts w:ascii="Times New Roman" w:hAnsi="Times New Roman"/>
          <w:sz w:val="24"/>
          <w:szCs w:val="24"/>
        </w:rPr>
        <w:t xml:space="preserve"> механизмами ишемию, другими словами контролируемую гипоксию - </w:t>
      </w:r>
      <w:proofErr w:type="spellStart"/>
      <w:r w:rsidRPr="00507943">
        <w:rPr>
          <w:rFonts w:ascii="Times New Roman" w:hAnsi="Times New Roman"/>
          <w:sz w:val="24"/>
          <w:szCs w:val="24"/>
        </w:rPr>
        <w:t>реоксигенацию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яичников. При этом максимальный оксидативный стресс испытывают именно те созревающие яйцеклетки, что содержат наибольшее количество поврежденных, обильно </w:t>
      </w:r>
      <w:r w:rsidRPr="00323B4B">
        <w:rPr>
          <w:rFonts w:ascii="Times New Roman" w:hAnsi="Times New Roman"/>
          <w:b/>
          <w:sz w:val="24"/>
          <w:szCs w:val="24"/>
        </w:rPr>
        <w:t>производящих СРК митохондрий</w:t>
      </w:r>
      <w:r w:rsidRPr="00507943">
        <w:rPr>
          <w:rFonts w:ascii="Times New Roman" w:hAnsi="Times New Roman"/>
          <w:sz w:val="24"/>
          <w:szCs w:val="24"/>
        </w:rPr>
        <w:t xml:space="preserve"> (16)</w:t>
      </w:r>
      <w:r w:rsidRPr="00507943">
        <w:rPr>
          <w:rFonts w:ascii="Times New Roman" w:hAnsi="Times New Roman"/>
          <w:color w:val="4F81BD"/>
          <w:sz w:val="24"/>
          <w:szCs w:val="24"/>
        </w:rPr>
        <w:t xml:space="preserve">. </w:t>
      </w:r>
      <w:r w:rsidRPr="00507943">
        <w:rPr>
          <w:rFonts w:ascii="Times New Roman" w:hAnsi="Times New Roman"/>
          <w:sz w:val="24"/>
          <w:szCs w:val="24"/>
        </w:rPr>
        <w:t xml:space="preserve">Именно эти клетки в первую очередь </w:t>
      </w:r>
      <w:proofErr w:type="spellStart"/>
      <w:r w:rsidRPr="00507943">
        <w:rPr>
          <w:rFonts w:ascii="Times New Roman" w:hAnsi="Times New Roman"/>
          <w:sz w:val="24"/>
          <w:szCs w:val="24"/>
        </w:rPr>
        <w:t>самоликвидируются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507943">
        <w:rPr>
          <w:rFonts w:ascii="Times New Roman" w:hAnsi="Times New Roman"/>
          <w:sz w:val="24"/>
          <w:szCs w:val="24"/>
        </w:rPr>
        <w:t>апоптозе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а содержавшие их фолликулы подвергаются атрезии (замещаются соединительной тканью). Так происходит селекция </w:t>
      </w:r>
      <w:r w:rsidR="0075368E" w:rsidRPr="00507943">
        <w:rPr>
          <w:rFonts w:ascii="Times New Roman" w:hAnsi="Times New Roman"/>
          <w:sz w:val="24"/>
          <w:szCs w:val="24"/>
        </w:rPr>
        <w:t>наиболее жизнеспособных</w:t>
      </w:r>
      <w:r w:rsidRPr="005079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07943">
        <w:rPr>
          <w:rFonts w:ascii="Times New Roman" w:hAnsi="Times New Roman"/>
          <w:sz w:val="24"/>
          <w:szCs w:val="24"/>
        </w:rPr>
        <w:t>усточивых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к </w:t>
      </w:r>
      <w:proofErr w:type="spellStart"/>
      <w:r w:rsidRPr="00507943">
        <w:rPr>
          <w:rFonts w:ascii="Times New Roman" w:hAnsi="Times New Roman"/>
          <w:sz w:val="24"/>
          <w:szCs w:val="24"/>
        </w:rPr>
        <w:t>оксидативному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стрессу митохондрий, которые оплодотворенная яйцеклетка </w:t>
      </w:r>
      <w:r w:rsidR="0075368E" w:rsidRPr="00507943">
        <w:rPr>
          <w:rFonts w:ascii="Times New Roman" w:hAnsi="Times New Roman"/>
          <w:sz w:val="24"/>
          <w:szCs w:val="24"/>
        </w:rPr>
        <w:t>и передает</w:t>
      </w:r>
      <w:r w:rsidRPr="00507943">
        <w:rPr>
          <w:rFonts w:ascii="Times New Roman" w:hAnsi="Times New Roman"/>
          <w:sz w:val="24"/>
          <w:szCs w:val="24"/>
        </w:rPr>
        <w:t xml:space="preserve"> в следующее поколение. Незначительное число привносимых сперматозоидом митохондрий в этом не участвует, так как все они прицельно уничтожаются в процессе </w:t>
      </w:r>
      <w:proofErr w:type="spellStart"/>
      <w:r w:rsidR="0075368E" w:rsidRPr="00507943">
        <w:rPr>
          <w:rFonts w:ascii="Times New Roman" w:hAnsi="Times New Roman"/>
          <w:sz w:val="24"/>
          <w:szCs w:val="24"/>
        </w:rPr>
        <w:t>митофагии</w:t>
      </w:r>
      <w:proofErr w:type="spellEnd"/>
      <w:r w:rsidR="0075368E" w:rsidRPr="00507943">
        <w:rPr>
          <w:rFonts w:ascii="Times New Roman" w:hAnsi="Times New Roman"/>
          <w:sz w:val="24"/>
          <w:szCs w:val="24"/>
        </w:rPr>
        <w:t xml:space="preserve"> цитоплазмой</w:t>
      </w:r>
      <w:r w:rsidRPr="00507943">
        <w:rPr>
          <w:rFonts w:ascii="Times New Roman" w:hAnsi="Times New Roman"/>
          <w:sz w:val="24"/>
          <w:szCs w:val="24"/>
        </w:rPr>
        <w:t xml:space="preserve"> яйцеклетки при оплодотворении.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Таким образом управляемая гипоксия - </w:t>
      </w:r>
      <w:proofErr w:type="spellStart"/>
      <w:r w:rsidRPr="00507943">
        <w:rPr>
          <w:rFonts w:ascii="Times New Roman" w:hAnsi="Times New Roman"/>
          <w:sz w:val="24"/>
          <w:szCs w:val="24"/>
        </w:rPr>
        <w:t>реоксигенация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является природным, </w:t>
      </w:r>
      <w:r w:rsidRPr="00507943">
        <w:rPr>
          <w:rFonts w:ascii="Times New Roman" w:hAnsi="Times New Roman"/>
          <w:sz w:val="24"/>
          <w:szCs w:val="24"/>
        </w:rPr>
        <w:lastRenderedPageBreak/>
        <w:t xml:space="preserve">эволюционно отработанным механизмом селекции наиболее эффективных, минимально поврежденных копий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507943">
        <w:rPr>
          <w:rFonts w:ascii="Times New Roman" w:hAnsi="Times New Roman"/>
          <w:sz w:val="24"/>
          <w:szCs w:val="24"/>
        </w:rPr>
        <w:t>wild-type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</w:rPr>
        <w:t>mtDNA</w:t>
      </w:r>
      <w:proofErr w:type="spellEnd"/>
      <w:r w:rsidR="0075368E" w:rsidRPr="00507943">
        <w:rPr>
          <w:rFonts w:ascii="Times New Roman" w:hAnsi="Times New Roman"/>
          <w:sz w:val="24"/>
          <w:szCs w:val="24"/>
        </w:rPr>
        <w:t>), для</w:t>
      </w:r>
      <w:r w:rsidRPr="00507943">
        <w:rPr>
          <w:rFonts w:ascii="Times New Roman" w:hAnsi="Times New Roman"/>
          <w:sz w:val="24"/>
          <w:szCs w:val="24"/>
        </w:rPr>
        <w:t xml:space="preserve"> передачи их яйцеклеткой в следующее поколение. 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4F81BD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Более того, управляемая гипоксия - </w:t>
      </w:r>
      <w:proofErr w:type="spellStart"/>
      <w:r w:rsidRPr="00507943">
        <w:rPr>
          <w:rFonts w:ascii="Times New Roman" w:hAnsi="Times New Roman"/>
          <w:sz w:val="24"/>
          <w:szCs w:val="24"/>
        </w:rPr>
        <w:t>реоксигенация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действует в беременной матке во время всего периода развития эмбриона и созревания плода и заканчивается лишь с первым вдохом новорожденного (13, 14).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Постепенное, </w:t>
      </w:r>
      <w:proofErr w:type="spellStart"/>
      <w:r w:rsidRPr="00507943">
        <w:rPr>
          <w:rFonts w:ascii="Times New Roman" w:hAnsi="Times New Roman"/>
          <w:sz w:val="24"/>
          <w:szCs w:val="24"/>
        </w:rPr>
        <w:t>градуальное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циклическое повышение парциального давления кислорода в </w:t>
      </w:r>
      <w:proofErr w:type="spellStart"/>
      <w:r w:rsidRPr="00507943">
        <w:rPr>
          <w:rFonts w:ascii="Times New Roman" w:hAnsi="Times New Roman"/>
          <w:sz w:val="24"/>
          <w:szCs w:val="24"/>
        </w:rPr>
        <w:t>дифференциирующихся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клетках, созревающих тканях и органах необходимо для постепенной подготовки, тренировки механизмов </w:t>
      </w:r>
      <w:proofErr w:type="spellStart"/>
      <w:r w:rsidRPr="00507943">
        <w:rPr>
          <w:rFonts w:ascii="Times New Roman" w:hAnsi="Times New Roman"/>
          <w:sz w:val="24"/>
          <w:szCs w:val="24"/>
        </w:rPr>
        <w:t>оксидативного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</w:rPr>
        <w:t>фосфорилирования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связывания, транспорта и утилизации кислорода, а также клеточных систем </w:t>
      </w:r>
      <w:proofErr w:type="spellStart"/>
      <w:r w:rsidRPr="00507943">
        <w:rPr>
          <w:rFonts w:ascii="Times New Roman" w:hAnsi="Times New Roman"/>
          <w:sz w:val="24"/>
          <w:szCs w:val="24"/>
        </w:rPr>
        <w:t>антиоксидативной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защиты. Оно служит подготовке к критическому как для матери, так и для плода, чреватому риском длительной гипоксии плода акту рождения.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После рождения, в дальнейшем онтогенезе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</w:rPr>
        <w:t>индвидуального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организма с течением времени закономерно подвергается атакам СРК и </w:t>
      </w:r>
      <w:proofErr w:type="spellStart"/>
      <w:r w:rsidRPr="00507943">
        <w:rPr>
          <w:rFonts w:ascii="Times New Roman" w:hAnsi="Times New Roman"/>
          <w:sz w:val="24"/>
          <w:szCs w:val="24"/>
        </w:rPr>
        <w:t>делециям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(укорочению нити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уменьшению </w:t>
      </w:r>
      <w:proofErr w:type="spellStart"/>
      <w:r w:rsidRPr="00507943">
        <w:rPr>
          <w:rFonts w:ascii="Times New Roman" w:hAnsi="Times New Roman"/>
          <w:sz w:val="24"/>
          <w:szCs w:val="24"/>
        </w:rPr>
        <w:t>обьема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и качества закодированной в ней информации) и мутациям. Эти процессы ускоряются </w:t>
      </w:r>
      <w:proofErr w:type="spellStart"/>
      <w:r w:rsidRPr="00507943">
        <w:rPr>
          <w:rFonts w:ascii="Times New Roman" w:hAnsi="Times New Roman"/>
          <w:sz w:val="24"/>
          <w:szCs w:val="24"/>
        </w:rPr>
        <w:t>многисленными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внешними и внутренними экстремальными факторами. К тому же, с возрастом ослабляются внутриклеточные механизмы выбраковки и уничтожения дефектных митохондрий внутри клеток (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митофагия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митоптозис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). 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4F81BD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Характерно, что в чрезмерно стабильной, лишенной физиологических стрессов среде, отсутствует конкуренция между полноценными и </w:t>
      </w:r>
      <w:proofErr w:type="spellStart"/>
      <w:r w:rsidRPr="00507943">
        <w:rPr>
          <w:rFonts w:ascii="Times New Roman" w:hAnsi="Times New Roman"/>
          <w:sz w:val="24"/>
          <w:szCs w:val="24"/>
        </w:rPr>
        <w:t>делетными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копиями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Более того, укороченные копии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не только успешно конкурируют с полноценными за ограниченные внутриклеточные ресурсы, но и размножаются быстрее их (17).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Это происходит потому, что, согласно законам биохимической кинетики, укороченные молекулы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создают свои копии, дефектные клоны чуть быстрее, чем полноценные, имеющие большие размеры молекулы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(22). Этим </w:t>
      </w:r>
      <w:proofErr w:type="spellStart"/>
      <w:r w:rsidRPr="00507943">
        <w:rPr>
          <w:rFonts w:ascii="Times New Roman" w:hAnsi="Times New Roman"/>
          <w:sz w:val="24"/>
          <w:szCs w:val="24"/>
        </w:rPr>
        <w:t>обьясняется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феномен "</w:t>
      </w:r>
      <w:proofErr w:type="spellStart"/>
      <w:r w:rsidRPr="00507943">
        <w:rPr>
          <w:rFonts w:ascii="Times New Roman" w:hAnsi="Times New Roman"/>
          <w:sz w:val="24"/>
          <w:szCs w:val="24"/>
        </w:rPr>
        <w:t>клональной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экспансии мутированной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", наблюдаемый как при </w:t>
      </w:r>
      <w:proofErr w:type="spellStart"/>
      <w:r w:rsidRPr="00507943">
        <w:rPr>
          <w:rFonts w:ascii="Times New Roman" w:hAnsi="Times New Roman"/>
          <w:sz w:val="24"/>
          <w:szCs w:val="24"/>
        </w:rPr>
        <w:t>нейродегенеративных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заболеваниях, так и в условиях "нормального" старения.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Ускоренное внутриклеточное накопление обильно выделяющих </w:t>
      </w:r>
      <w:r w:rsidRPr="00323B4B">
        <w:rPr>
          <w:rFonts w:ascii="Times New Roman" w:hAnsi="Times New Roman"/>
          <w:b/>
          <w:sz w:val="24"/>
          <w:szCs w:val="24"/>
        </w:rPr>
        <w:t>СРК митохондрий</w:t>
      </w:r>
      <w:r w:rsidRPr="00507943">
        <w:rPr>
          <w:rFonts w:ascii="Times New Roman" w:hAnsi="Times New Roman"/>
          <w:sz w:val="24"/>
          <w:szCs w:val="24"/>
        </w:rPr>
        <w:t xml:space="preserve"> приводит либо к </w:t>
      </w:r>
      <w:proofErr w:type="spellStart"/>
      <w:r w:rsidRPr="00507943">
        <w:rPr>
          <w:rFonts w:ascii="Times New Roman" w:hAnsi="Times New Roman"/>
          <w:sz w:val="24"/>
          <w:szCs w:val="24"/>
        </w:rPr>
        <w:t>апоптозу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либо повышает риск малигнизации. Массивный </w:t>
      </w:r>
      <w:proofErr w:type="spellStart"/>
      <w:r w:rsidRPr="00507943">
        <w:rPr>
          <w:rFonts w:ascii="Times New Roman" w:hAnsi="Times New Roman"/>
          <w:sz w:val="24"/>
          <w:szCs w:val="24"/>
        </w:rPr>
        <w:t>апоптоз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вызывает снижение функциональных возможностей тканей и органов, тогда как его недостаточность - прямая предпосылка злокачественного перерождения клеток. И то и другое - характерные признаки процесса клеточного старения. Кроме того, при старении клетки внутри нее наблюдается уменьшение общего числа копий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>, другими словами - уменьшение массы митохондрий.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12B3C" w:rsidRPr="003A0C34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b/>
          <w:bCs/>
          <w:sz w:val="24"/>
          <w:szCs w:val="24"/>
        </w:rPr>
        <w:t xml:space="preserve">Естественные механизмы противодействия </w:t>
      </w:r>
      <w:proofErr w:type="spellStart"/>
      <w:r w:rsidRPr="00507943">
        <w:rPr>
          <w:rFonts w:ascii="Times New Roman" w:hAnsi="Times New Roman"/>
          <w:b/>
          <w:bCs/>
          <w:sz w:val="24"/>
          <w:szCs w:val="24"/>
        </w:rPr>
        <w:t>клональной</w:t>
      </w:r>
      <w:proofErr w:type="spellEnd"/>
      <w:r w:rsidRPr="00507943">
        <w:rPr>
          <w:rFonts w:ascii="Times New Roman" w:hAnsi="Times New Roman"/>
          <w:b/>
          <w:bCs/>
          <w:sz w:val="24"/>
          <w:szCs w:val="24"/>
        </w:rPr>
        <w:t xml:space="preserve"> экспансии мутированной </w:t>
      </w:r>
      <w:proofErr w:type="spellStart"/>
      <w:r w:rsidRPr="00507943">
        <w:rPr>
          <w:rFonts w:ascii="Times New Roman" w:hAnsi="Times New Roman"/>
          <w:b/>
          <w:bCs/>
          <w:sz w:val="24"/>
          <w:szCs w:val="24"/>
        </w:rPr>
        <w:t>мтДНК</w:t>
      </w:r>
      <w:proofErr w:type="spellEnd"/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Существуют ли в онтогенезе на протяжении жизненного цикла аэробов механизмы, препятствующие процессу деградации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? Есть ли у нашего "главного", ядерного генома возможность управлять качеством "подчиненного"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митохондриального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генома, может ли он "отделять зерно от плевел"? Ведь если засеянное пшеницей поле оставить на произвол судьбы, оно неизбежно зарастет сорняками. 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4F81BD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Такие природные механизмы существуют и даже практически применяются в восстановительной и регенеративной медицине. К ним относятся дозированное периодическое голодание и дозированная периодическая физическая нагрузка</w:t>
      </w:r>
      <w:r w:rsidRPr="00507943">
        <w:rPr>
          <w:rFonts w:ascii="Times New Roman" w:hAnsi="Times New Roman"/>
          <w:color w:val="4F81BD"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</w:rPr>
        <w:t>(10, 21).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Оба этих воздействия стимулируют внутриклеточную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митофагию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поврежденных митохондрий, что приводит к системному улучшению качества </w:t>
      </w:r>
      <w:proofErr w:type="spellStart"/>
      <w:r w:rsidRPr="00507943">
        <w:rPr>
          <w:rFonts w:ascii="Times New Roman" w:hAnsi="Times New Roman"/>
          <w:sz w:val="24"/>
          <w:szCs w:val="24"/>
        </w:rPr>
        <w:t>мтДНК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путем избирательной элиминации ее копий, наиболее поврежденных </w:t>
      </w:r>
      <w:proofErr w:type="spellStart"/>
      <w:r w:rsidRPr="00507943">
        <w:rPr>
          <w:rFonts w:ascii="Times New Roman" w:hAnsi="Times New Roman"/>
          <w:sz w:val="24"/>
          <w:szCs w:val="24"/>
        </w:rPr>
        <w:t>оксидативным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стрессом, но парадоксально размножающихся быстрее, чем их неповрежденные предшественники.</w:t>
      </w:r>
    </w:p>
    <w:p w:rsidR="00912B3C" w:rsidRPr="00507943" w:rsidRDefault="0075368E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Однако практическое</w:t>
      </w:r>
      <w:r w:rsidR="00912B3C" w:rsidRPr="00507943">
        <w:rPr>
          <w:rFonts w:ascii="Times New Roman" w:hAnsi="Times New Roman"/>
          <w:sz w:val="24"/>
          <w:szCs w:val="24"/>
        </w:rPr>
        <w:t xml:space="preserve"> применение этих подходов затруднено тем, что как раз наиболее в них нуждающиеся больные, те, кому эти методы могут радикально помочь, не в состоянии практически их использовать. Поскольку чаще всего уже пребывают в более или менее </w:t>
      </w:r>
      <w:proofErr w:type="spellStart"/>
      <w:r w:rsidR="00912B3C" w:rsidRPr="00507943">
        <w:rPr>
          <w:rFonts w:ascii="Times New Roman" w:hAnsi="Times New Roman"/>
          <w:sz w:val="24"/>
          <w:szCs w:val="24"/>
        </w:rPr>
        <w:t>инвалидизированном</w:t>
      </w:r>
      <w:proofErr w:type="spellEnd"/>
      <w:r w:rsidR="00912B3C" w:rsidRPr="00507943">
        <w:rPr>
          <w:rFonts w:ascii="Times New Roman" w:hAnsi="Times New Roman"/>
          <w:sz w:val="24"/>
          <w:szCs w:val="24"/>
        </w:rPr>
        <w:t xml:space="preserve"> состоянии. Те же, кому профилактическое применение обоих подходов помогло бы сохранить работоспособность и активность, значительно продлить период здоровой жизни, лишь изредка находят для этого время и средства.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Именно здесь необходимо вспомнить и применить природную стратегию улучшения качества митохондрий, </w:t>
      </w:r>
      <w:r w:rsidR="0075368E" w:rsidRPr="00507943">
        <w:rPr>
          <w:rFonts w:ascii="Times New Roman" w:hAnsi="Times New Roman"/>
          <w:sz w:val="24"/>
          <w:szCs w:val="24"/>
        </w:rPr>
        <w:t>столь успешно</w:t>
      </w:r>
      <w:r w:rsidRPr="00507943">
        <w:rPr>
          <w:rFonts w:ascii="Times New Roman" w:hAnsi="Times New Roman"/>
          <w:sz w:val="24"/>
          <w:szCs w:val="24"/>
        </w:rPr>
        <w:t xml:space="preserve"> выполняющую функцию селекции в эмбриональном периоде развития. Напомним, что она осуществляется путем чередования периодов контролируемой гипоксии и </w:t>
      </w:r>
      <w:proofErr w:type="spellStart"/>
      <w:r w:rsidRPr="00507943">
        <w:rPr>
          <w:rFonts w:ascii="Times New Roman" w:hAnsi="Times New Roman"/>
          <w:sz w:val="24"/>
          <w:szCs w:val="24"/>
        </w:rPr>
        <w:t>реоксигенации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507943">
        <w:rPr>
          <w:rFonts w:ascii="Times New Roman" w:hAnsi="Times New Roman"/>
          <w:sz w:val="24"/>
          <w:szCs w:val="24"/>
        </w:rPr>
        <w:t>клеточно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митохондриальном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уровне.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b/>
          <w:bCs/>
          <w:sz w:val="24"/>
          <w:szCs w:val="24"/>
        </w:rPr>
        <w:t xml:space="preserve">Контролируемая гипоксия – </w:t>
      </w:r>
      <w:r w:rsidR="0075368E" w:rsidRPr="00507943">
        <w:rPr>
          <w:rFonts w:ascii="Times New Roman" w:hAnsi="Times New Roman"/>
          <w:b/>
          <w:bCs/>
          <w:sz w:val="24"/>
          <w:szCs w:val="24"/>
        </w:rPr>
        <w:t>гипероксия в</w:t>
      </w:r>
      <w:r w:rsidRPr="00507943">
        <w:rPr>
          <w:rFonts w:ascii="Times New Roman" w:hAnsi="Times New Roman"/>
          <w:b/>
          <w:bCs/>
          <w:sz w:val="24"/>
          <w:szCs w:val="24"/>
        </w:rPr>
        <w:t xml:space="preserve"> практике </w:t>
      </w:r>
      <w:proofErr w:type="spellStart"/>
      <w:r w:rsidRPr="00507943">
        <w:rPr>
          <w:rFonts w:ascii="Times New Roman" w:hAnsi="Times New Roman"/>
          <w:b/>
          <w:bCs/>
          <w:sz w:val="24"/>
          <w:szCs w:val="24"/>
        </w:rPr>
        <w:t>митохондриальной</w:t>
      </w:r>
      <w:proofErr w:type="spellEnd"/>
      <w:r w:rsidRPr="00507943">
        <w:rPr>
          <w:rFonts w:ascii="Times New Roman" w:hAnsi="Times New Roman"/>
          <w:b/>
          <w:bCs/>
          <w:sz w:val="24"/>
          <w:szCs w:val="24"/>
        </w:rPr>
        <w:t xml:space="preserve"> медицины</w:t>
      </w:r>
    </w:p>
    <w:p w:rsidR="00912B3C" w:rsidRPr="00507943" w:rsidRDefault="00912B3C" w:rsidP="00912B3C">
      <w:pPr>
        <w:spacing w:after="0" w:line="360" w:lineRule="auto"/>
        <w:ind w:firstLine="720"/>
        <w:jc w:val="both"/>
        <w:rPr>
          <w:rFonts w:ascii="Times New Roman" w:hAnsi="Times New Roman"/>
          <w:color w:val="4F81BD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Сегодня ИГТ широко и успешно применяется в </w:t>
      </w:r>
      <w:r w:rsidR="0075368E" w:rsidRPr="00507943">
        <w:rPr>
          <w:rFonts w:ascii="Times New Roman" w:hAnsi="Times New Roman"/>
          <w:sz w:val="24"/>
          <w:szCs w:val="24"/>
        </w:rPr>
        <w:t>клинике как</w:t>
      </w:r>
      <w:r w:rsidRPr="00507943">
        <w:rPr>
          <w:rFonts w:ascii="Times New Roman" w:hAnsi="Times New Roman"/>
          <w:sz w:val="24"/>
          <w:szCs w:val="24"/>
        </w:rPr>
        <w:t xml:space="preserve"> в целях профилактики, так и для лечения и реабилитации множества хронических заболеваний. Тем не менее возможности этого метода используются далеко не в полной мере (18, 19).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Считается общеизвестным, что горный климат полезен для здоровья, в горах люди болеют меньше и живут дольше. Начиная уже с </w:t>
      </w:r>
      <w:smartTag w:uri="urn:schemas-microsoft-com:office:smarttags" w:element="metricconverter">
        <w:smartTagPr>
          <w:attr w:name="ProductID" w:val="1952 г"/>
        </w:smartTagPr>
        <w:r w:rsidRPr="00507943">
          <w:rPr>
            <w:rFonts w:ascii="Times New Roman" w:hAnsi="Times New Roman"/>
            <w:sz w:val="24"/>
            <w:szCs w:val="24"/>
          </w:rPr>
          <w:t>1952 г</w:t>
        </w:r>
      </w:smartTag>
      <w:r w:rsidRPr="00507943">
        <w:rPr>
          <w:rFonts w:ascii="Times New Roman" w:hAnsi="Times New Roman"/>
          <w:sz w:val="24"/>
          <w:szCs w:val="24"/>
        </w:rPr>
        <w:t xml:space="preserve">. по предложению академика </w:t>
      </w:r>
      <w:proofErr w:type="spellStart"/>
      <w:r w:rsidRPr="00507943">
        <w:rPr>
          <w:rFonts w:ascii="Times New Roman" w:hAnsi="Times New Roman"/>
          <w:sz w:val="24"/>
          <w:szCs w:val="24"/>
        </w:rPr>
        <w:t>Н.Н.Сиротинина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используется </w:t>
      </w:r>
      <w:r w:rsidR="0075368E" w:rsidRPr="00507943">
        <w:rPr>
          <w:rFonts w:ascii="Times New Roman" w:hAnsi="Times New Roman"/>
          <w:sz w:val="24"/>
          <w:szCs w:val="24"/>
        </w:rPr>
        <w:t>адаптация к</w:t>
      </w:r>
      <w:r w:rsidRPr="00507943">
        <w:rPr>
          <w:rFonts w:ascii="Times New Roman" w:hAnsi="Times New Roman"/>
          <w:sz w:val="24"/>
          <w:szCs w:val="24"/>
        </w:rPr>
        <w:t xml:space="preserve"> гипоксической гипоксии в горах. С конца 80-х годов стала использоваться для этой цели прерывистая </w:t>
      </w:r>
      <w:proofErr w:type="spellStart"/>
      <w:r w:rsidRPr="00507943">
        <w:rPr>
          <w:rFonts w:ascii="Times New Roman" w:hAnsi="Times New Roman"/>
          <w:sz w:val="24"/>
          <w:szCs w:val="24"/>
        </w:rPr>
        <w:t>нормобарическая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гипоксическая </w:t>
      </w:r>
      <w:r w:rsidRPr="00507943">
        <w:rPr>
          <w:rFonts w:ascii="Times New Roman" w:hAnsi="Times New Roman"/>
          <w:sz w:val="24"/>
          <w:szCs w:val="24"/>
        </w:rPr>
        <w:lastRenderedPageBreak/>
        <w:t xml:space="preserve">терапия (ПНГ) по </w:t>
      </w:r>
      <w:proofErr w:type="spellStart"/>
      <w:r w:rsidRPr="00507943">
        <w:rPr>
          <w:rFonts w:ascii="Times New Roman" w:hAnsi="Times New Roman"/>
          <w:sz w:val="24"/>
          <w:szCs w:val="24"/>
        </w:rPr>
        <w:t>Р.Б.Стрелкову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или, как ее точнее назвали в 1992 г. по предложению профессора </w:t>
      </w:r>
      <w:proofErr w:type="spellStart"/>
      <w:r w:rsidRPr="00507943">
        <w:rPr>
          <w:rFonts w:ascii="Times New Roman" w:hAnsi="Times New Roman"/>
          <w:sz w:val="24"/>
          <w:szCs w:val="24"/>
        </w:rPr>
        <w:t>А.З.Колчинской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507943">
        <w:rPr>
          <w:rFonts w:ascii="Times New Roman" w:hAnsi="Times New Roman"/>
          <w:sz w:val="24"/>
          <w:szCs w:val="24"/>
        </w:rPr>
        <w:t>нормобарическая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интервальная гипоксическая тренировка» (ИГТ) – </w:t>
      </w:r>
      <w:bookmarkStart w:id="0" w:name="_GoBack"/>
      <w:bookmarkEnd w:id="0"/>
      <w:r w:rsidR="0075368E" w:rsidRPr="00507943">
        <w:rPr>
          <w:rFonts w:ascii="Times New Roman" w:hAnsi="Times New Roman"/>
          <w:sz w:val="24"/>
          <w:szCs w:val="24"/>
        </w:rPr>
        <w:t>термин, более</w:t>
      </w:r>
      <w:r w:rsidRPr="00507943">
        <w:rPr>
          <w:rFonts w:ascii="Times New Roman" w:hAnsi="Times New Roman"/>
          <w:sz w:val="24"/>
          <w:szCs w:val="24"/>
        </w:rPr>
        <w:t xml:space="preserve"> точно передающий механизм ее действия (4). 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Она успешно применяется при бронхиальной астме, хроническом бронхите,  заболеваниях сердечно-сосудистой системы,  аллергии, железодефицитной анемией  и др. ИГТ оказалась эффективным средством лечения и реабилитации больных с хроническими неспецифическими заболеваниями женской половой сферы, профилактики осложнений беременности, подготовки к родам беременных группы высокого риска, сохранения их полноценного потомства. ИГТ - эффективное средство профилактики осложнений и реабилитации после хирургических операций. Она успешно используется в эндокринологии для лечения диабета  и гипотиреоза. По оценке Минздрава РФ, гипоксическая терапия и гипоксическая тренировка позволяют снизить в этих случаях заболеваемость в 2,5-4 раза (7).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7943">
        <w:rPr>
          <w:rFonts w:ascii="Times New Roman" w:hAnsi="Times New Roman"/>
          <w:color w:val="000000"/>
          <w:sz w:val="24"/>
          <w:szCs w:val="24"/>
        </w:rPr>
        <w:t xml:space="preserve">Итак, метод </w:t>
      </w:r>
      <w:proofErr w:type="spellStart"/>
      <w:r w:rsidRPr="00507943">
        <w:rPr>
          <w:rFonts w:ascii="Times New Roman" w:hAnsi="Times New Roman"/>
          <w:color w:val="000000"/>
          <w:sz w:val="24"/>
          <w:szCs w:val="24"/>
        </w:rPr>
        <w:t>гипокситерапии</w:t>
      </w:r>
      <w:proofErr w:type="spellEnd"/>
      <w:r w:rsidRPr="00507943">
        <w:rPr>
          <w:rFonts w:ascii="Times New Roman" w:hAnsi="Times New Roman"/>
          <w:color w:val="000000"/>
          <w:sz w:val="24"/>
          <w:szCs w:val="24"/>
        </w:rPr>
        <w:t xml:space="preserve"> не является методом лечения или профилактики какого-то специфического заболевания. Он  повышает неспецифическую резистентность организма, благодаря чему достигается эффект лечения и профилактики многих заболеваний, устойчивости организма к различным неблагоприятным воздействиям, повышению физической и умственной работоспособности (3).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color w:val="000000"/>
          <w:sz w:val="24"/>
          <w:szCs w:val="24"/>
        </w:rPr>
        <w:t>Очень важный момент этой методики – механизмы интервальной гипоксической тренировки. А</w:t>
      </w:r>
      <w:r w:rsidRPr="00507943">
        <w:rPr>
          <w:rFonts w:ascii="Times New Roman" w:hAnsi="Times New Roman"/>
          <w:sz w:val="24"/>
          <w:szCs w:val="24"/>
        </w:rPr>
        <w:t>даптация к краткосрочному снижению рO</w:t>
      </w:r>
      <w:r w:rsidRPr="00507943">
        <w:rPr>
          <w:rFonts w:ascii="Times New Roman" w:hAnsi="Times New Roman"/>
          <w:sz w:val="24"/>
          <w:szCs w:val="24"/>
          <w:vertAlign w:val="subscript"/>
        </w:rPr>
        <w:t>2</w:t>
      </w:r>
      <w:r w:rsidRPr="00507943">
        <w:rPr>
          <w:rFonts w:ascii="Times New Roman" w:hAnsi="Times New Roman"/>
          <w:sz w:val="24"/>
          <w:szCs w:val="24"/>
        </w:rPr>
        <w:t xml:space="preserve"> осуществляется преимущественно физиологическими механизмами. Первой на снижение р</w:t>
      </w:r>
      <w:r w:rsidRPr="00507943">
        <w:rPr>
          <w:rFonts w:ascii="Times New Roman" w:hAnsi="Times New Roman"/>
          <w:sz w:val="24"/>
          <w:szCs w:val="24"/>
          <w:vertAlign w:val="subscript"/>
        </w:rPr>
        <w:t>I</w:t>
      </w:r>
      <w:r w:rsidRPr="00507943">
        <w:rPr>
          <w:rFonts w:ascii="Times New Roman" w:hAnsi="Times New Roman"/>
          <w:sz w:val="24"/>
          <w:szCs w:val="24"/>
        </w:rPr>
        <w:t>O</w:t>
      </w:r>
      <w:r w:rsidRPr="00507943">
        <w:rPr>
          <w:rFonts w:ascii="Times New Roman" w:hAnsi="Times New Roman"/>
          <w:sz w:val="24"/>
          <w:szCs w:val="24"/>
          <w:vertAlign w:val="subscript"/>
        </w:rPr>
        <w:t>2</w:t>
      </w:r>
      <w:r w:rsidRPr="00507943">
        <w:rPr>
          <w:rFonts w:ascii="Times New Roman" w:hAnsi="Times New Roman"/>
          <w:sz w:val="24"/>
          <w:szCs w:val="24"/>
        </w:rPr>
        <w:t xml:space="preserve"> реагирует функциональная система дыхания. Увеличиваются дыхательный и минутный объемы дыхания, а за счёт учащения сердечных сокращений - минутный объем кровообращения. Увеличивается содержание гемоглобина в крови в результате рефлекторного выброса в кровь эритроцитов из их депо, растет кислородная емкость крови. Все это способствует поддержанию скорости доставки кислорода артериальной кровью к тканям на уровне, близком к </w:t>
      </w:r>
      <w:proofErr w:type="spellStart"/>
      <w:r w:rsidRPr="00507943">
        <w:rPr>
          <w:rFonts w:ascii="Times New Roman" w:hAnsi="Times New Roman"/>
          <w:sz w:val="24"/>
          <w:szCs w:val="24"/>
        </w:rPr>
        <w:t>нормоксическому</w:t>
      </w:r>
      <w:proofErr w:type="spellEnd"/>
      <w:r w:rsidRPr="00507943">
        <w:rPr>
          <w:rFonts w:ascii="Times New Roman" w:hAnsi="Times New Roman"/>
          <w:sz w:val="24"/>
          <w:szCs w:val="24"/>
        </w:rPr>
        <w:t>, и предупреждению развития тканевой гипоксии.</w:t>
      </w:r>
    </w:p>
    <w:p w:rsidR="00912B3C" w:rsidRPr="00507943" w:rsidRDefault="00912B3C" w:rsidP="00912B3C">
      <w:pPr>
        <w:pStyle w:val="a5"/>
        <w:spacing w:after="0" w:line="360" w:lineRule="auto"/>
        <w:ind w:left="0" w:firstLine="709"/>
        <w:jc w:val="both"/>
      </w:pPr>
      <w:r w:rsidRPr="00507943">
        <w:t>К физиологическим механизмам адаптации органов и функциональной системы дыхания относятся: а) улучшение вентиляционно-</w:t>
      </w:r>
      <w:proofErr w:type="spellStart"/>
      <w:r w:rsidRPr="00507943">
        <w:t>перфузионных</w:t>
      </w:r>
      <w:proofErr w:type="spellEnd"/>
      <w:r w:rsidRPr="00507943">
        <w:t xml:space="preserve"> отношений, которое обусловлено ростом дыхательного объема и увеличением кровоснабжения альвеол во всех долях легких в результате повышения давления в легочной артерии, б) увеличение диффузионной поверхности легких и повышение их диффузионной способности, в) увеличение и перераспределение кровотока, усиление кровоснабжения в жизненно важных органах при снижении кровотока в опорном аппарате, г) </w:t>
      </w:r>
      <w:proofErr w:type="spellStart"/>
      <w:r w:rsidRPr="00507943">
        <w:t>урежение</w:t>
      </w:r>
      <w:proofErr w:type="spellEnd"/>
      <w:r w:rsidRPr="00507943">
        <w:t xml:space="preserve"> сердечного </w:t>
      </w:r>
      <w:r w:rsidRPr="00507943">
        <w:lastRenderedPageBreak/>
        <w:t>ритма и увеличение ударного сердечного выброса,  д) увеличение количества эритроцитов в циркулирующей крови.</w:t>
      </w:r>
    </w:p>
    <w:p w:rsidR="00912B3C" w:rsidRPr="00507943" w:rsidRDefault="00912B3C" w:rsidP="00912B3C">
      <w:pPr>
        <w:pStyle w:val="3"/>
        <w:spacing w:after="0" w:line="360" w:lineRule="auto"/>
        <w:ind w:left="0" w:firstLine="709"/>
        <w:jc w:val="both"/>
        <w:rPr>
          <w:sz w:val="24"/>
          <w:szCs w:val="24"/>
          <w:lang w:val="ru-RU"/>
        </w:rPr>
      </w:pPr>
      <w:r w:rsidRPr="00507943">
        <w:rPr>
          <w:sz w:val="24"/>
          <w:szCs w:val="24"/>
          <w:lang w:val="ru-RU"/>
        </w:rPr>
        <w:t xml:space="preserve">Вызванные снижением напряжения кислорода в артериальной крови срочные реакции организма на гипоксию обусловлены усилением </w:t>
      </w:r>
      <w:proofErr w:type="spellStart"/>
      <w:r w:rsidRPr="00507943">
        <w:rPr>
          <w:sz w:val="24"/>
          <w:szCs w:val="24"/>
          <w:lang w:val="ru-RU"/>
        </w:rPr>
        <w:t>импульсации</w:t>
      </w:r>
      <w:proofErr w:type="spellEnd"/>
      <w:r w:rsidRPr="00507943">
        <w:rPr>
          <w:sz w:val="24"/>
          <w:szCs w:val="24"/>
          <w:lang w:val="ru-RU"/>
        </w:rPr>
        <w:t xml:space="preserve"> хеморецепторов. Это  оказывает возбуждающее действие в первую очередь на центры продолговатого мозга, затем на ретикулярную формацию и вышележащие отделы головного мозга.  Стимулируются центральные отделы симпатической нервной системы и функция эндокринных желез. Повышается содержание </w:t>
      </w:r>
      <w:proofErr w:type="spellStart"/>
      <w:r w:rsidRPr="00507943">
        <w:rPr>
          <w:sz w:val="24"/>
          <w:szCs w:val="24"/>
          <w:lang w:val="ru-RU"/>
        </w:rPr>
        <w:t>тиреоидных</w:t>
      </w:r>
      <w:proofErr w:type="spellEnd"/>
      <w:r w:rsidRPr="00507943">
        <w:rPr>
          <w:sz w:val="24"/>
          <w:szCs w:val="24"/>
          <w:lang w:val="ru-RU"/>
        </w:rPr>
        <w:t xml:space="preserve"> гормонов и инсулина в крови, что обусловливает повышение   интенсивности   окислительных   процессов   и потребления кислорода тканями. 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Если в адаптации к краткосрочному действию гипоксии роль пускового механизма играют физиологические механизмы, то адаптация к длительному действию низкого р</w:t>
      </w:r>
      <w:r w:rsidRPr="00507943">
        <w:rPr>
          <w:rFonts w:ascii="Times New Roman" w:hAnsi="Times New Roman"/>
          <w:sz w:val="24"/>
          <w:szCs w:val="24"/>
          <w:vertAlign w:val="subscript"/>
        </w:rPr>
        <w:t>I</w:t>
      </w:r>
      <w:r w:rsidRPr="00507943">
        <w:rPr>
          <w:rFonts w:ascii="Times New Roman" w:hAnsi="Times New Roman"/>
          <w:sz w:val="24"/>
          <w:szCs w:val="24"/>
        </w:rPr>
        <w:t>0</w:t>
      </w:r>
      <w:r w:rsidRPr="00507943">
        <w:rPr>
          <w:rFonts w:ascii="Times New Roman" w:hAnsi="Times New Roman"/>
          <w:sz w:val="24"/>
          <w:szCs w:val="24"/>
          <w:vertAlign w:val="subscript"/>
        </w:rPr>
        <w:t>2</w:t>
      </w:r>
      <w:r w:rsidRPr="00507943">
        <w:rPr>
          <w:rFonts w:ascii="Times New Roman" w:hAnsi="Times New Roman"/>
          <w:sz w:val="24"/>
          <w:szCs w:val="24"/>
        </w:rPr>
        <w:t xml:space="preserve"> на организм начинается с ускорения транскрипции  и трансляции генов   синтеза </w:t>
      </w:r>
      <w:proofErr w:type="spellStart"/>
      <w:r w:rsidRPr="00507943">
        <w:rPr>
          <w:rFonts w:ascii="Times New Roman" w:hAnsi="Times New Roman"/>
          <w:sz w:val="24"/>
          <w:szCs w:val="24"/>
        </w:rPr>
        <w:t>эритропоэтина</w:t>
      </w:r>
      <w:proofErr w:type="spellEnd"/>
      <w:r w:rsidRPr="00507943">
        <w:rPr>
          <w:rFonts w:ascii="Times New Roman" w:hAnsi="Times New Roman"/>
          <w:sz w:val="24"/>
          <w:szCs w:val="24"/>
        </w:rPr>
        <w:t>, мио- и гемоглобина, белков дыхательных ферментов митохондрий, а при адаптации к гипоксии нагрузки - мышечных белков.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В последние десять лет получены новые данные об адаптации к гипоксии на уровне генома. Доказано действие особого гипоксией индуцируемого фактора (HIF-1) на экспрессию генов синтеза </w:t>
      </w:r>
      <w:proofErr w:type="spellStart"/>
      <w:r w:rsidRPr="00507943">
        <w:rPr>
          <w:rFonts w:ascii="Times New Roman" w:hAnsi="Times New Roman"/>
          <w:sz w:val="24"/>
          <w:szCs w:val="24"/>
        </w:rPr>
        <w:t>эритропоэтина</w:t>
      </w:r>
      <w:proofErr w:type="spellEnd"/>
      <w:r w:rsidRPr="00507943">
        <w:rPr>
          <w:rFonts w:ascii="Times New Roman" w:hAnsi="Times New Roman"/>
          <w:sz w:val="24"/>
          <w:szCs w:val="24"/>
        </w:rPr>
        <w:t>. Доказано  влияние гормонов щитовидной железы на скорость транскрипции и  трансляции генов синтеза белков, дыхательной цепочки митохондрий и других белков. Установленное действие гормонов на  экспрессию генов синтеза белков способствует раскрытию механизма новообразования важных для организма тканевых элементов и дыхательных ферментов.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Происходящая адаптация органов и физиологических систем к гипоксии  создает условия для адаптации целостного организма к низкому РО</w:t>
      </w:r>
      <w:r w:rsidRPr="00507943">
        <w:rPr>
          <w:rFonts w:ascii="Times New Roman" w:hAnsi="Times New Roman"/>
          <w:sz w:val="24"/>
          <w:szCs w:val="24"/>
          <w:vertAlign w:val="subscript"/>
        </w:rPr>
        <w:t>2</w:t>
      </w:r>
      <w:r w:rsidRPr="00507943">
        <w:rPr>
          <w:rFonts w:ascii="Times New Roman" w:hAnsi="Times New Roman"/>
          <w:sz w:val="24"/>
          <w:szCs w:val="24"/>
        </w:rPr>
        <w:t>,  повышаются потребление кислорода, аэробная производительность, экономичность кислородных режимов, умственная и физическая работоспособность (6).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Интервальная гипоксическая тренировка, в процессе которой происходит адаптация организма к гипоксии и проявляется ее конструктивное действие, обеспечивает неспецифический общий </w:t>
      </w:r>
      <w:proofErr w:type="spellStart"/>
      <w:r w:rsidRPr="00507943">
        <w:rPr>
          <w:rFonts w:ascii="Times New Roman" w:hAnsi="Times New Roman"/>
          <w:sz w:val="24"/>
          <w:szCs w:val="24"/>
        </w:rPr>
        <w:t>оздоравливающий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эффект. Именно  это неспецифическое действие ИГТ обусловливает эффективность ее применения при различных заболеваниях. 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В настоящее время существует достаточно много отечественных и зарубежных публикаций, посвященных проблеме гипоксии, в том числе  работы по гипероксии, но совсем недостаточно работ,  посвященных сочетанию гипоксии и гипероксии  в эксперименте и в клинике (1,2). </w:t>
      </w:r>
    </w:p>
    <w:p w:rsidR="00912B3C" w:rsidRPr="00507943" w:rsidRDefault="00912B3C" w:rsidP="00912B3C">
      <w:pPr>
        <w:pStyle w:val="a3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lastRenderedPageBreak/>
        <w:t>На основе результатов  изучения механизмов действия периодической гипоксии или гипероксии стал использоваться новый метод интервальной гипоксической тренировки, сочетающей периоды гипоксии и гипероксии. При этом способом достижения резистентности организма явилось применение в качестве фактора адаптации периодического воздействия газовой среды с различным уровнем кислорода как ниже, так  и выше нормы, т.е. попеременное сочетание гипоксии и гипероксии. Была сформулирована концепция участия активных форм кислорода в механизмах повышения неспецифической компоненты резистентности организма при периодически действующем факторе (1).</w:t>
      </w:r>
    </w:p>
    <w:p w:rsidR="00912B3C" w:rsidRPr="00507943" w:rsidRDefault="00912B3C" w:rsidP="00912B3C">
      <w:pPr>
        <w:pStyle w:val="a3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Вместе с тем при использовании </w:t>
      </w:r>
      <w:proofErr w:type="spellStart"/>
      <w:r w:rsidRPr="00507943">
        <w:rPr>
          <w:rFonts w:ascii="Times New Roman" w:hAnsi="Times New Roman"/>
          <w:sz w:val="24"/>
          <w:szCs w:val="24"/>
        </w:rPr>
        <w:t>нормобарической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интервальной гипоксической тренировки есть ограничения. Это сердечно-сосудистая недостаточность, неадекватная реакция на гипоксию и др., что  требует индивидуального подхода. Именно в этих случаях мы используем сочетание гипоксии и в перерывах - повышенного процента кислорода-гипероксии, но не более 30%. </w:t>
      </w:r>
    </w:p>
    <w:p w:rsidR="00912B3C" w:rsidRPr="00507943" w:rsidRDefault="00912B3C" w:rsidP="00912B3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Нами была разработана  новая модель </w:t>
      </w:r>
      <w:proofErr w:type="spellStart"/>
      <w:r w:rsidRPr="00507943">
        <w:rPr>
          <w:rFonts w:ascii="Times New Roman" w:hAnsi="Times New Roman"/>
          <w:sz w:val="24"/>
          <w:szCs w:val="24"/>
        </w:rPr>
        <w:t>гипоксикатора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, который позволяет получать  из окружающего воздуха как гипоксические газовые смеси с содержанием кислорода  19 – 9%, так и </w:t>
      </w:r>
      <w:proofErr w:type="spellStart"/>
      <w:r w:rsidRPr="00507943">
        <w:rPr>
          <w:rFonts w:ascii="Times New Roman" w:hAnsi="Times New Roman"/>
          <w:sz w:val="24"/>
          <w:szCs w:val="24"/>
        </w:rPr>
        <w:t>гипероксические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смеси (до 30% О</w:t>
      </w:r>
      <w:r w:rsidRPr="00507943">
        <w:rPr>
          <w:rFonts w:ascii="Times New Roman" w:hAnsi="Times New Roman"/>
          <w:sz w:val="24"/>
          <w:szCs w:val="24"/>
          <w:vertAlign w:val="subscript"/>
        </w:rPr>
        <w:t>2</w:t>
      </w:r>
      <w:r w:rsidRPr="00507943">
        <w:rPr>
          <w:rFonts w:ascii="Times New Roman" w:hAnsi="Times New Roman"/>
          <w:sz w:val="24"/>
          <w:szCs w:val="24"/>
        </w:rPr>
        <w:t>), который имеет преимущество - п</w:t>
      </w:r>
      <w:r w:rsidRPr="00507943">
        <w:rPr>
          <w:rFonts w:ascii="Times New Roman" w:hAnsi="Times New Roman"/>
          <w:color w:val="000000"/>
          <w:sz w:val="24"/>
          <w:szCs w:val="24"/>
        </w:rPr>
        <w:t xml:space="preserve">рименение режима гипероксии.  А встроенные диагностические приборы позволяют контролировать состояние организма пациентов (5). </w:t>
      </w:r>
    </w:p>
    <w:p w:rsidR="00912B3C" w:rsidRPr="00507943" w:rsidRDefault="00912B3C" w:rsidP="00912B3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65A">
        <w:rPr>
          <w:rFonts w:ascii="Times New Roman" w:hAnsi="Times New Roman"/>
          <w:b/>
          <w:sz w:val="24"/>
          <w:szCs w:val="24"/>
        </w:rPr>
        <w:t>Вывод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r>
        <w:rPr>
          <w:rFonts w:ascii="Times New Roman" w:hAnsi="Times New Roman"/>
          <w:sz w:val="24"/>
          <w:szCs w:val="24"/>
        </w:rPr>
        <w:t>и</w:t>
      </w:r>
      <w:r w:rsidRPr="0098377C">
        <w:rPr>
          <w:rFonts w:ascii="Times New Roman" w:hAnsi="Times New Roman"/>
          <w:sz w:val="24"/>
          <w:szCs w:val="24"/>
        </w:rPr>
        <w:t>нтервальная гипоксическая тренировка</w:t>
      </w:r>
      <w:r w:rsidRPr="00AE565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</w:rPr>
        <w:t xml:space="preserve">обладает многокомпонентным профилактическим, терапевтическим и реабилитационным действием,  и за счет преимуществ, а именно – механизму  избирательного уничтожения поврежденных митохондрий под действием ИГТ, а также сочетанию гипоксии и гипероксии, метод способствует качественному улучшению </w:t>
      </w:r>
      <w:proofErr w:type="spellStart"/>
      <w:r w:rsidRPr="00507943">
        <w:rPr>
          <w:rFonts w:ascii="Times New Roman" w:hAnsi="Times New Roman"/>
          <w:sz w:val="24"/>
          <w:szCs w:val="24"/>
        </w:rPr>
        <w:t>митохондриальных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популяций и стимулирует регенеративный потенциал тканей. Этому эффективному методу восстановительной медицины  принадлежит не только настоящее, но и будущее.</w:t>
      </w:r>
      <w:r w:rsidRPr="0050794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12B3C" w:rsidRPr="00507943" w:rsidRDefault="00912B3C" w:rsidP="00912B3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2B3C" w:rsidRPr="00507943" w:rsidRDefault="00912B3C" w:rsidP="00912B3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07943">
        <w:rPr>
          <w:rFonts w:ascii="Times New Roman" w:hAnsi="Times New Roman"/>
          <w:b/>
          <w:sz w:val="24"/>
          <w:szCs w:val="24"/>
        </w:rPr>
        <w:t>ЛИТЕРАТУРА</w:t>
      </w:r>
    </w:p>
    <w:p w:rsidR="00912B3C" w:rsidRPr="00507943" w:rsidRDefault="00912B3C" w:rsidP="00912B3C">
      <w:p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1.Архипенко Ю.В. Гипоксия и </w:t>
      </w:r>
      <w:proofErr w:type="spellStart"/>
      <w:r w:rsidRPr="00507943">
        <w:rPr>
          <w:rFonts w:ascii="Times New Roman" w:hAnsi="Times New Roman"/>
          <w:sz w:val="24"/>
          <w:szCs w:val="24"/>
        </w:rPr>
        <w:t>реоксигенация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: плюсы и минусы активации кислорода / Архипенко Ю.В. // Гипоксия. Механизмы. Адаптация. Коррекция: Матер. 2-й  </w:t>
      </w:r>
      <w:proofErr w:type="spellStart"/>
      <w:r w:rsidRPr="00507943">
        <w:rPr>
          <w:rFonts w:ascii="Times New Roman" w:hAnsi="Times New Roman"/>
          <w:sz w:val="24"/>
          <w:szCs w:val="24"/>
        </w:rPr>
        <w:t>Всерос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07943">
        <w:rPr>
          <w:rFonts w:ascii="Times New Roman" w:hAnsi="Times New Roman"/>
          <w:sz w:val="24"/>
          <w:szCs w:val="24"/>
        </w:rPr>
        <w:t>конф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. – М., 1999.-С.6-7. </w:t>
      </w:r>
    </w:p>
    <w:p w:rsidR="00912B3C" w:rsidRPr="00507943" w:rsidRDefault="00912B3C" w:rsidP="00912B3C">
      <w:pPr>
        <w:pStyle w:val="aa"/>
        <w:spacing w:line="240" w:lineRule="auto"/>
        <w:jc w:val="both"/>
        <w:rPr>
          <w:i w:val="0"/>
          <w:sz w:val="24"/>
          <w:szCs w:val="24"/>
        </w:rPr>
      </w:pPr>
      <w:r w:rsidRPr="00507943">
        <w:rPr>
          <w:i w:val="0"/>
          <w:sz w:val="24"/>
          <w:szCs w:val="24"/>
        </w:rPr>
        <w:t xml:space="preserve">2. </w:t>
      </w:r>
      <w:proofErr w:type="spellStart"/>
      <w:r w:rsidRPr="00507943">
        <w:rPr>
          <w:i w:val="0"/>
          <w:sz w:val="24"/>
          <w:szCs w:val="24"/>
        </w:rPr>
        <w:t>Борукаева</w:t>
      </w:r>
      <w:proofErr w:type="spellEnd"/>
      <w:r w:rsidRPr="00507943">
        <w:rPr>
          <w:i w:val="0"/>
          <w:sz w:val="24"/>
          <w:szCs w:val="24"/>
        </w:rPr>
        <w:t xml:space="preserve"> И.Х., Цыганова Т.Н.</w:t>
      </w:r>
      <w:r w:rsidRPr="00507943">
        <w:rPr>
          <w:b/>
          <w:i w:val="0"/>
          <w:sz w:val="24"/>
          <w:szCs w:val="24"/>
        </w:rPr>
        <w:t xml:space="preserve"> </w:t>
      </w:r>
      <w:r w:rsidRPr="00507943">
        <w:rPr>
          <w:i w:val="0"/>
          <w:sz w:val="24"/>
          <w:szCs w:val="24"/>
        </w:rPr>
        <w:t xml:space="preserve">Комбинированное применение </w:t>
      </w:r>
      <w:proofErr w:type="spellStart"/>
      <w:r w:rsidRPr="00507943">
        <w:rPr>
          <w:i w:val="0"/>
          <w:sz w:val="24"/>
          <w:szCs w:val="24"/>
        </w:rPr>
        <w:t>гипокситерапии</w:t>
      </w:r>
      <w:proofErr w:type="spellEnd"/>
      <w:r w:rsidRPr="00507943">
        <w:rPr>
          <w:i w:val="0"/>
          <w:sz w:val="24"/>
          <w:szCs w:val="24"/>
        </w:rPr>
        <w:t xml:space="preserve"> и оксигенотерапии в санаторно-курортном лечении бронхиальной астмы //Вопросы курортологии  физиотерапии и лечебной физической культуры - Москва, 2012, № 4.- С.10-14.</w:t>
      </w:r>
    </w:p>
    <w:p w:rsidR="00912B3C" w:rsidRPr="00507943" w:rsidRDefault="00912B3C" w:rsidP="00912B3C">
      <w:pPr>
        <w:tabs>
          <w:tab w:val="num" w:pos="1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  <w:lang w:eastAsia="ru-RU"/>
        </w:rPr>
        <w:lastRenderedPageBreak/>
        <w:t>3.</w:t>
      </w:r>
      <w:r w:rsidRPr="00507943">
        <w:rPr>
          <w:rFonts w:ascii="Times New Roman" w:hAnsi="Times New Roman"/>
          <w:sz w:val="24"/>
          <w:szCs w:val="24"/>
        </w:rPr>
        <w:t xml:space="preserve"> Волков Н.И. Интервальная тренировка в спорте / Волков Н.И. — М: Физкультура и спорт, 2000. — 162 с.  </w:t>
      </w:r>
    </w:p>
    <w:p w:rsidR="00912B3C" w:rsidRPr="00507943" w:rsidRDefault="00912B3C" w:rsidP="00912B3C">
      <w:pPr>
        <w:tabs>
          <w:tab w:val="num" w:pos="19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2B3C" w:rsidRPr="00507943" w:rsidRDefault="00912B3C" w:rsidP="00912B3C">
      <w:pPr>
        <w:tabs>
          <w:tab w:val="num" w:pos="540"/>
          <w:tab w:val="num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4. Интервальная гипоксическая тренировка-эффективность, механизмы действия / Под ред. А.З. </w:t>
      </w:r>
      <w:proofErr w:type="spellStart"/>
      <w:r w:rsidRPr="00507943">
        <w:rPr>
          <w:rFonts w:ascii="Times New Roman" w:hAnsi="Times New Roman"/>
          <w:sz w:val="24"/>
          <w:szCs w:val="24"/>
        </w:rPr>
        <w:t>Колчинской</w:t>
      </w:r>
      <w:proofErr w:type="spellEnd"/>
      <w:r w:rsidRPr="00507943">
        <w:rPr>
          <w:rFonts w:ascii="Times New Roman" w:hAnsi="Times New Roman"/>
          <w:sz w:val="24"/>
          <w:szCs w:val="24"/>
        </w:rPr>
        <w:t>. — М.— Киев: 1992. - 159 с.</w:t>
      </w:r>
    </w:p>
    <w:p w:rsidR="00912B3C" w:rsidRPr="00507943" w:rsidRDefault="00912B3C" w:rsidP="00912B3C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5.Кончугова Т.В., Орехова Э.М., </w:t>
      </w:r>
      <w:proofErr w:type="spellStart"/>
      <w:r w:rsidRPr="00507943">
        <w:rPr>
          <w:rFonts w:ascii="Times New Roman" w:hAnsi="Times New Roman"/>
          <w:sz w:val="24"/>
          <w:szCs w:val="24"/>
        </w:rPr>
        <w:t>Кульчицкая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Д.Б. «Основные достижения и направления развития аппаратной физиотерапии» // Вопросы курортологии, физиотерапии и ЛФК. 2013, №1- с.26-31</w:t>
      </w:r>
    </w:p>
    <w:p w:rsidR="00912B3C" w:rsidRPr="00507943" w:rsidRDefault="00912B3C" w:rsidP="00912B3C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 xml:space="preserve">6. </w:t>
      </w:r>
      <w:proofErr w:type="spellStart"/>
      <w:r w:rsidRPr="00507943">
        <w:rPr>
          <w:rFonts w:ascii="Times New Roman" w:hAnsi="Times New Roman"/>
          <w:sz w:val="24"/>
          <w:szCs w:val="24"/>
        </w:rPr>
        <w:t>Колчинская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А.З., Цыганова Т.Н., Остапенко Л.А</w:t>
      </w:r>
      <w:r w:rsidRPr="00507943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507943">
        <w:rPr>
          <w:rFonts w:ascii="Times New Roman" w:hAnsi="Times New Roman"/>
          <w:sz w:val="24"/>
          <w:szCs w:val="24"/>
        </w:rPr>
        <w:t>Нормобарическая</w:t>
      </w:r>
      <w:proofErr w:type="spellEnd"/>
      <w:r w:rsidRPr="00507943">
        <w:rPr>
          <w:rFonts w:ascii="Times New Roman" w:hAnsi="Times New Roman"/>
          <w:sz w:val="24"/>
          <w:szCs w:val="24"/>
        </w:rPr>
        <w:t xml:space="preserve"> интервальная гипоксическая тренировка в медицине и спорте. М.: Медицина. – 2003. - 407С</w:t>
      </w:r>
    </w:p>
    <w:p w:rsidR="00912B3C" w:rsidRPr="00507943" w:rsidRDefault="00912B3C" w:rsidP="00912B3C">
      <w:pPr>
        <w:tabs>
          <w:tab w:val="num" w:pos="1140"/>
          <w:tab w:val="left" w:pos="12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</w:rPr>
        <w:t>7.</w:t>
      </w:r>
      <w:r w:rsidRPr="00507943">
        <w:rPr>
          <w:rFonts w:ascii="Times New Roman" w:hAnsi="Times New Roman"/>
          <w:b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</w:rPr>
        <w:t>Цыганова Т.Н. Эффективность интервальной гипоксической тренировки в  спорте  (обзорная статья). Лечебная физкультура и спортивная медицина-Москва 2015, № 6.-  С. 47-54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507943">
        <w:rPr>
          <w:rFonts w:ascii="Times New Roman" w:hAnsi="Times New Roman"/>
          <w:sz w:val="24"/>
          <w:szCs w:val="24"/>
        </w:rPr>
        <w:t>8.</w:t>
      </w:r>
      <w:r w:rsidRPr="00507943">
        <w:rPr>
          <w:rFonts w:ascii="Times New Roman" w:hAnsi="Times New Roman"/>
          <w:sz w:val="24"/>
          <w:szCs w:val="24"/>
          <w:lang w:val="en-US"/>
        </w:rPr>
        <w:t>Bratic</w:t>
      </w:r>
      <w:r w:rsidRPr="00507943">
        <w:rPr>
          <w:rFonts w:ascii="Times New Roman" w:hAnsi="Times New Roman"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US"/>
        </w:rPr>
        <w:t>A</w:t>
      </w:r>
      <w:r w:rsidRPr="00507943">
        <w:rPr>
          <w:rFonts w:ascii="Times New Roman" w:hAnsi="Times New Roman"/>
          <w:sz w:val="24"/>
          <w:szCs w:val="24"/>
        </w:rPr>
        <w:t xml:space="preserve">, </w:t>
      </w:r>
      <w:r w:rsidRPr="00507943">
        <w:rPr>
          <w:rFonts w:ascii="Times New Roman" w:hAnsi="Times New Roman"/>
          <w:sz w:val="24"/>
          <w:szCs w:val="24"/>
          <w:lang w:val="en-US"/>
        </w:rPr>
        <w:t>Larsson</w:t>
      </w:r>
      <w:r w:rsidRPr="00507943">
        <w:rPr>
          <w:rFonts w:ascii="Times New Roman" w:hAnsi="Times New Roman"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US"/>
        </w:rPr>
        <w:t>NG</w:t>
      </w:r>
      <w:r w:rsidRPr="00507943">
        <w:rPr>
          <w:rFonts w:ascii="Times New Roman" w:hAnsi="Times New Roman"/>
          <w:sz w:val="24"/>
          <w:szCs w:val="24"/>
        </w:rPr>
        <w:t xml:space="preserve">. 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The role of mitochondria in aging. </w:t>
      </w:r>
      <w:r w:rsidRPr="00507943">
        <w:rPr>
          <w:rFonts w:ascii="Times New Roman" w:hAnsi="Times New Roman"/>
          <w:sz w:val="24"/>
          <w:szCs w:val="24"/>
          <w:lang w:val="de-DE"/>
        </w:rPr>
        <w:t xml:space="preserve">J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Clin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Invest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>. 2013;123:951–7</w:t>
      </w:r>
    </w:p>
    <w:p w:rsidR="00912B3C" w:rsidRPr="00507943" w:rsidRDefault="00912B3C" w:rsidP="00912B3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de-DE"/>
        </w:rPr>
        <w:t xml:space="preserve">9.de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Bruin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 xml:space="preserve"> JP,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Dorlandb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 xml:space="preserve"> M,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Spekc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 xml:space="preserve"> ER, et al. 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Ultrastructure of the resting ovarian follicle pool in healthy young women.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Biol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Reprod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>. 2002;66:1151–60.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 xml:space="preserve">10.Civitarese AE, Carling S, Heilbronn LK, et al. </w:t>
      </w:r>
      <w:r w:rsidRPr="00507943">
        <w:rPr>
          <w:rFonts w:ascii="Times New Roman" w:hAnsi="Times New Roman"/>
          <w:sz w:val="24"/>
          <w:szCs w:val="24"/>
          <w:lang w:val="en-GB"/>
        </w:rPr>
        <w:t>Calorie restriction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increases muscle mitochondrial biogenesis in healthy humans.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PLoS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 Med. 2007;4:e76.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doi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>: 10.1371/journal.pmed.0040076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>11.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 Douglas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C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07943">
        <w:rPr>
          <w:rFonts w:ascii="Times New Roman" w:hAnsi="Times New Roman"/>
          <w:sz w:val="24"/>
          <w:szCs w:val="24"/>
          <w:lang w:val="en-GB"/>
        </w:rPr>
        <w:t>Wallace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07943">
        <w:rPr>
          <w:rFonts w:ascii="Times New Roman" w:hAnsi="Times New Roman"/>
          <w:sz w:val="24"/>
          <w:szCs w:val="24"/>
          <w:lang w:val="en-GB"/>
        </w:rPr>
        <w:t>A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mitochondrial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bioenergetic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etiology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of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disease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07943">
        <w:rPr>
          <w:rFonts w:ascii="Times New Roman" w:hAnsi="Times New Roman"/>
          <w:i/>
          <w:iCs/>
          <w:sz w:val="24"/>
          <w:szCs w:val="24"/>
          <w:lang w:val="en-US"/>
        </w:rPr>
        <w:t xml:space="preserve">J </w:t>
      </w:r>
      <w:proofErr w:type="spellStart"/>
      <w:r w:rsidRPr="00507943">
        <w:rPr>
          <w:rFonts w:ascii="Times New Roman" w:hAnsi="Times New Roman"/>
          <w:i/>
          <w:iCs/>
          <w:sz w:val="24"/>
          <w:szCs w:val="24"/>
          <w:lang w:val="en-US"/>
        </w:rPr>
        <w:t>Clin</w:t>
      </w:r>
      <w:proofErr w:type="spellEnd"/>
      <w:r w:rsidRPr="00507943">
        <w:rPr>
          <w:rFonts w:ascii="Times New Roman" w:hAnsi="Times New Roman"/>
          <w:i/>
          <w:iCs/>
          <w:sz w:val="24"/>
          <w:szCs w:val="24"/>
          <w:lang w:val="en-US"/>
        </w:rPr>
        <w:t xml:space="preserve"> Invest. </w:t>
      </w:r>
      <w:r w:rsidRPr="00507943">
        <w:rPr>
          <w:rFonts w:ascii="Times New Roman" w:hAnsi="Times New Roman"/>
          <w:sz w:val="24"/>
          <w:szCs w:val="24"/>
          <w:lang w:val="en-US"/>
        </w:rPr>
        <w:t>2013;123 (4):1405–1412.).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 xml:space="preserve">12.Foram N. </w:t>
      </w:r>
      <w:proofErr w:type="spellStart"/>
      <w:r w:rsidRPr="00507943">
        <w:rPr>
          <w:rFonts w:ascii="Times New Roman" w:hAnsi="Times New Roman"/>
          <w:sz w:val="24"/>
          <w:szCs w:val="24"/>
          <w:lang w:val="en-US"/>
        </w:rPr>
        <w:t>Ashar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, Anna </w:t>
      </w:r>
      <w:proofErr w:type="spellStart"/>
      <w:r w:rsidRPr="00507943">
        <w:rPr>
          <w:rFonts w:ascii="Times New Roman" w:hAnsi="Times New Roman"/>
          <w:sz w:val="24"/>
          <w:szCs w:val="24"/>
          <w:lang w:val="en-US"/>
        </w:rPr>
        <w:t>Moes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, Ann Z. Moore, et.al. Association of mitochondrial DNA levels with frailty and all-cause mortality. </w:t>
      </w:r>
      <w:r w:rsidRPr="00507943">
        <w:rPr>
          <w:rFonts w:ascii="Times New Roman" w:hAnsi="Times New Roman"/>
          <w:i/>
          <w:iCs/>
          <w:sz w:val="24"/>
          <w:szCs w:val="24"/>
          <w:lang w:val="en-US"/>
        </w:rPr>
        <w:t xml:space="preserve">Journal of Molecular Medicine, 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February 2015, Volume 93, Issue 2, pp 177-186.   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 xml:space="preserve">13.Huckabee W, Metcalfe J, </w:t>
      </w:r>
      <w:proofErr w:type="spellStart"/>
      <w:r w:rsidRPr="00507943">
        <w:rPr>
          <w:rFonts w:ascii="Times New Roman" w:hAnsi="Times New Roman"/>
          <w:sz w:val="24"/>
          <w:szCs w:val="24"/>
          <w:lang w:val="en-US"/>
        </w:rPr>
        <w:t>Prystowsky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 H, et al. </w:t>
      </w:r>
      <w:r w:rsidRPr="00507943">
        <w:rPr>
          <w:rFonts w:ascii="Times New Roman" w:hAnsi="Times New Roman"/>
          <w:sz w:val="24"/>
          <w:szCs w:val="24"/>
          <w:lang w:val="en-GB"/>
        </w:rPr>
        <w:t>Blood flow and oxygen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consumption of the pregnant uterus. Am J Physiol. 1961;200:274–8.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>14.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Jauniaux E, Watson A,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Ozturk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 O. In-vivo measurement of intrauterine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gases and acid-base values early in human pregnancy. </w:t>
      </w:r>
      <w:r w:rsidRPr="00507943">
        <w:rPr>
          <w:rFonts w:ascii="Times New Roman" w:hAnsi="Times New Roman"/>
          <w:sz w:val="24"/>
          <w:szCs w:val="24"/>
          <w:lang w:val="de-DE"/>
        </w:rPr>
        <w:t xml:space="preserve">Hum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Reprod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 xml:space="preserve">. 1999;14:2901–4.). </w:t>
      </w:r>
    </w:p>
    <w:p w:rsidR="00912B3C" w:rsidRPr="00507943" w:rsidRDefault="00912B3C" w:rsidP="00912B3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de-DE"/>
        </w:rPr>
        <w:t xml:space="preserve">15.Khrapko K,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Nekhaeva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 xml:space="preserve"> E, </w:t>
      </w:r>
      <w:proofErr w:type="spellStart"/>
      <w:r w:rsidRPr="00507943">
        <w:rPr>
          <w:rFonts w:ascii="Times New Roman" w:hAnsi="Times New Roman"/>
          <w:sz w:val="24"/>
          <w:szCs w:val="24"/>
          <w:lang w:val="de-DE"/>
        </w:rPr>
        <w:t>Kraytsberg</w:t>
      </w:r>
      <w:proofErr w:type="spellEnd"/>
      <w:r w:rsidRPr="00507943">
        <w:rPr>
          <w:rFonts w:ascii="Times New Roman" w:hAnsi="Times New Roman"/>
          <w:sz w:val="24"/>
          <w:szCs w:val="24"/>
          <w:lang w:val="de-DE"/>
        </w:rPr>
        <w:t xml:space="preserve"> Y, et al. 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Clonal expansions of mitochondrial genomes: implications for in vivo mutational spectra. </w:t>
      </w:r>
      <w:r w:rsidRPr="00507943">
        <w:rPr>
          <w:rFonts w:ascii="Times New Roman" w:hAnsi="Times New Roman"/>
          <w:sz w:val="24"/>
          <w:szCs w:val="24"/>
          <w:lang w:val="en-US"/>
        </w:rPr>
        <w:t>Mutat Res. 2003;522:9–13.</w:t>
      </w:r>
    </w:p>
    <w:p w:rsidR="00912B3C" w:rsidRPr="00507943" w:rsidRDefault="00912B3C" w:rsidP="00912B3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>16.Krakauer DC, Mira A. Mitochondria and germ cell death. Nature. 1999;400:125–6.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 xml:space="preserve">17.Moraes CT, Kenyon L, </w:t>
      </w:r>
      <w:proofErr w:type="spellStart"/>
      <w:r w:rsidRPr="00507943">
        <w:rPr>
          <w:rFonts w:ascii="Times New Roman" w:hAnsi="Times New Roman"/>
          <w:sz w:val="24"/>
          <w:szCs w:val="24"/>
          <w:lang w:val="en-US"/>
        </w:rPr>
        <w:t>Hao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 H. Mechanisms of human mitochondrial </w:t>
      </w:r>
      <w:r w:rsidRPr="00507943">
        <w:rPr>
          <w:rFonts w:ascii="Times New Roman" w:hAnsi="Times New Roman"/>
          <w:sz w:val="24"/>
          <w:szCs w:val="24"/>
          <w:lang w:val="en-GB"/>
        </w:rPr>
        <w:t>DNA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maintenance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507943">
        <w:rPr>
          <w:rFonts w:ascii="Times New Roman" w:hAnsi="Times New Roman"/>
          <w:sz w:val="24"/>
          <w:szCs w:val="24"/>
          <w:lang w:val="en-GB"/>
        </w:rPr>
        <w:t>the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determining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role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of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primary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sequence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and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length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over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function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07943">
        <w:rPr>
          <w:rFonts w:ascii="Times New Roman" w:hAnsi="Times New Roman"/>
          <w:sz w:val="24"/>
          <w:szCs w:val="24"/>
          <w:lang w:val="en-GB"/>
        </w:rPr>
        <w:t>Mol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Biol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Cell</w:t>
      </w:r>
      <w:r w:rsidRPr="00507943">
        <w:rPr>
          <w:rFonts w:ascii="Times New Roman" w:hAnsi="Times New Roman"/>
          <w:sz w:val="24"/>
          <w:szCs w:val="24"/>
          <w:lang w:val="en-US"/>
        </w:rPr>
        <w:t>. 1999;10:3345–56.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>18.</w:t>
      </w:r>
      <w:r w:rsidRPr="00507943">
        <w:rPr>
          <w:rFonts w:ascii="Times New Roman" w:hAnsi="Times New Roman"/>
          <w:sz w:val="24"/>
          <w:szCs w:val="24"/>
          <w:lang w:val="en-GB"/>
        </w:rPr>
        <w:t>Prokopov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507943">
        <w:rPr>
          <w:rFonts w:ascii="Times New Roman" w:hAnsi="Times New Roman"/>
          <w:sz w:val="24"/>
          <w:szCs w:val="24"/>
          <w:lang w:val="en-GB"/>
        </w:rPr>
        <w:t>A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07943">
        <w:rPr>
          <w:rFonts w:ascii="Times New Roman" w:hAnsi="Times New Roman"/>
          <w:sz w:val="24"/>
          <w:szCs w:val="24"/>
          <w:lang w:val="en-GB"/>
        </w:rPr>
        <w:t>Intermittent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Hypoxia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and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Health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507943">
        <w:rPr>
          <w:rFonts w:ascii="Times New Roman" w:hAnsi="Times New Roman"/>
          <w:sz w:val="24"/>
          <w:szCs w:val="24"/>
          <w:lang w:val="en-GB"/>
        </w:rPr>
        <w:t>From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Evolutionary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Aspects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to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Mitochondria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Rejuvenation</w:t>
      </w:r>
      <w:r w:rsidRPr="0050794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In: INTERMITTENT HYPOXIA AND HUMAN DISEASES. Editors: Lei Xi, 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>19.</w:t>
      </w:r>
      <w:r w:rsidRPr="00507943">
        <w:rPr>
          <w:rFonts w:ascii="Times New Roman" w:hAnsi="Times New Roman"/>
          <w:sz w:val="24"/>
          <w:szCs w:val="24"/>
          <w:lang w:val="en-GB"/>
        </w:rPr>
        <w:t>Serebrovskaya T. V. Springer. 2012. Part 4, pp. 253-269, DOI: 10.1007/978-1-4471-2906-6_21)</w:t>
      </w:r>
    </w:p>
    <w:p w:rsidR="00912B3C" w:rsidRPr="00507943" w:rsidRDefault="00912B3C" w:rsidP="00912B3C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 xml:space="preserve">20.Terman A, Dalen H, Eaton JW, et al. 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Mitochondrial recycling and  aging of cardiac myocytes: the role of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autophagocytosis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.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Exp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Gerontol</w:t>
      </w:r>
      <w:proofErr w:type="spellEnd"/>
      <w:r w:rsidRPr="00507943">
        <w:rPr>
          <w:rFonts w:ascii="Times New Roman" w:hAnsi="Times New Roman"/>
          <w:sz w:val="24"/>
          <w:szCs w:val="24"/>
          <w:lang w:val="en-US"/>
        </w:rPr>
        <w:t>. 2003;38:863–76.</w:t>
      </w:r>
    </w:p>
    <w:p w:rsidR="00912B3C" w:rsidRPr="00507943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>21.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Wisløff U,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Støylen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 A,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Loennechen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 JP, et al. Superior cardiovascular effect of aerobic interval training versus moderate continuous training in heart failure patients: a randomized study. Circulation</w:t>
      </w:r>
      <w:r w:rsidRPr="00507943">
        <w:rPr>
          <w:rFonts w:ascii="Times New Roman" w:hAnsi="Times New Roman"/>
          <w:sz w:val="24"/>
          <w:szCs w:val="24"/>
          <w:lang w:val="en-US"/>
        </w:rPr>
        <w:t>. 2007;115:3086–94.</w:t>
      </w:r>
    </w:p>
    <w:p w:rsidR="00912B3C" w:rsidRPr="00912B3C" w:rsidRDefault="00912B3C" w:rsidP="0091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7943">
        <w:rPr>
          <w:rFonts w:ascii="Times New Roman" w:hAnsi="Times New Roman"/>
          <w:sz w:val="24"/>
          <w:szCs w:val="24"/>
          <w:lang w:val="en-US"/>
        </w:rPr>
        <w:t>22.</w:t>
      </w:r>
      <w:r w:rsidRPr="00507943">
        <w:rPr>
          <w:rFonts w:ascii="Times New Roman" w:hAnsi="Times New Roman"/>
          <w:sz w:val="24"/>
          <w:szCs w:val="24"/>
          <w:lang w:val="en-GB"/>
        </w:rPr>
        <w:t xml:space="preserve">Yoneda M,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Chomyn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 A,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Martinuzzi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 A. Marked replicative advantage of human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mtDNA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 xml:space="preserve"> carrying a point mutation that causes the MELAS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encephalomyopathy</w:t>
      </w:r>
      <w:proofErr w:type="spellEnd"/>
      <w:r w:rsidRPr="00507943">
        <w:rPr>
          <w:rFonts w:ascii="Times New Roman" w:hAnsi="Times New Roman"/>
          <w:sz w:val="24"/>
          <w:szCs w:val="24"/>
          <w:lang w:val="en-GB"/>
        </w:rPr>
        <w:t>. Proc</w:t>
      </w:r>
      <w:r w:rsidRPr="00912B3C">
        <w:rPr>
          <w:rFonts w:ascii="Times New Roman" w:hAnsi="Times New Roman"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Natl</w:t>
      </w:r>
      <w:r w:rsidRPr="00912B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Acad</w:t>
      </w:r>
      <w:proofErr w:type="spellEnd"/>
      <w:r w:rsidRPr="00912B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7943">
        <w:rPr>
          <w:rFonts w:ascii="Times New Roman" w:hAnsi="Times New Roman"/>
          <w:sz w:val="24"/>
          <w:szCs w:val="24"/>
          <w:lang w:val="en-GB"/>
        </w:rPr>
        <w:t>Sci</w:t>
      </w:r>
      <w:proofErr w:type="spellEnd"/>
      <w:r w:rsidRPr="00912B3C">
        <w:rPr>
          <w:rFonts w:ascii="Times New Roman" w:hAnsi="Times New Roman"/>
          <w:sz w:val="24"/>
          <w:szCs w:val="24"/>
        </w:rPr>
        <w:t xml:space="preserve"> </w:t>
      </w:r>
      <w:r w:rsidRPr="00507943">
        <w:rPr>
          <w:rFonts w:ascii="Times New Roman" w:hAnsi="Times New Roman"/>
          <w:sz w:val="24"/>
          <w:szCs w:val="24"/>
          <w:lang w:val="en-GB"/>
        </w:rPr>
        <w:t>USA</w:t>
      </w:r>
      <w:r w:rsidRPr="00912B3C">
        <w:rPr>
          <w:rFonts w:ascii="Times New Roman" w:hAnsi="Times New Roman"/>
          <w:sz w:val="24"/>
          <w:szCs w:val="24"/>
        </w:rPr>
        <w:t>. 1992;89: 11164–8.</w:t>
      </w:r>
    </w:p>
    <w:p w:rsidR="00912B3C" w:rsidRDefault="00912B3C" w:rsidP="00912B3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de-DE"/>
        </w:rPr>
      </w:pPr>
      <w:r>
        <w:rPr>
          <w:rFonts w:ascii="Arial" w:hAnsi="Arial" w:cs="Arial"/>
          <w:color w:val="222222"/>
          <w:sz w:val="21"/>
          <w:szCs w:val="21"/>
          <w:lang w:val="de-DE"/>
        </w:rPr>
        <w:br/>
      </w:r>
    </w:p>
    <w:p w:rsidR="00912B3C" w:rsidRPr="001608C3" w:rsidRDefault="00912B3C" w:rsidP="00912B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  <w:lang w:val="de-DE"/>
        </w:rPr>
      </w:pPr>
    </w:p>
    <w:p w:rsidR="003A0C34" w:rsidRPr="00302A24" w:rsidRDefault="003A0C34">
      <w:pPr>
        <w:rPr>
          <w:rFonts w:ascii="Arial" w:hAnsi="Arial" w:cs="Arial"/>
          <w:b/>
          <w:bCs/>
          <w:color w:val="333333"/>
          <w:sz w:val="34"/>
          <w:szCs w:val="34"/>
          <w:shd w:val="clear" w:color="auto" w:fill="FFFFFF"/>
        </w:rPr>
      </w:pPr>
    </w:p>
    <w:p w:rsidR="003A0C34" w:rsidRPr="00302A24" w:rsidRDefault="003A0C34">
      <w:pPr>
        <w:rPr>
          <w:rFonts w:ascii="Arial" w:hAnsi="Arial" w:cs="Arial"/>
          <w:b/>
          <w:bCs/>
          <w:color w:val="333333"/>
          <w:sz w:val="34"/>
          <w:szCs w:val="34"/>
          <w:shd w:val="clear" w:color="auto" w:fill="FFFFFF"/>
        </w:rPr>
      </w:pPr>
    </w:p>
    <w:p w:rsidR="003A0C34" w:rsidRPr="00302A24" w:rsidRDefault="003A0C34">
      <w:pPr>
        <w:rPr>
          <w:rFonts w:ascii="Arial" w:hAnsi="Arial" w:cs="Arial"/>
          <w:b/>
          <w:bCs/>
          <w:color w:val="333333"/>
          <w:sz w:val="34"/>
          <w:szCs w:val="34"/>
          <w:shd w:val="clear" w:color="auto" w:fill="FFFFFF"/>
        </w:rPr>
      </w:pPr>
    </w:p>
    <w:p w:rsidR="008D2D0C" w:rsidRPr="00B86C7A" w:rsidRDefault="003A0C34" w:rsidP="00B86C7A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6C7A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Митохондриа́льные</w:t>
      </w:r>
      <w:proofErr w:type="spellEnd"/>
      <w:r w:rsidRPr="00B86C7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B86C7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заболева́ния</w:t>
      </w:r>
      <w:proofErr w:type="spellEnd"/>
      <w:r w:rsidRPr="00B86C7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— группа наследственных заболеваний, связанных с дефектами в функционировании </w:t>
      </w:r>
      <w:r w:rsidRPr="00B86C7A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митохондрий</w:t>
      </w:r>
      <w:r w:rsidRPr="00B86C7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приводящими к нарушениям энергетических функций в клетках человека.</w:t>
      </w:r>
    </w:p>
    <w:sectPr w:rsidR="008D2D0C" w:rsidRPr="00B86C7A" w:rsidSect="009D3E2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C10" w:rsidRDefault="00AC0C10" w:rsidP="00F46256">
      <w:pPr>
        <w:spacing w:after="0" w:line="240" w:lineRule="auto"/>
      </w:pPr>
      <w:r>
        <w:separator/>
      </w:r>
    </w:p>
  </w:endnote>
  <w:endnote w:type="continuationSeparator" w:id="0">
    <w:p w:rsidR="00AC0C10" w:rsidRDefault="00AC0C10" w:rsidP="00F4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7BFF" w:rsidRDefault="00F46256">
    <w:pPr>
      <w:pStyle w:val="ac"/>
      <w:jc w:val="center"/>
    </w:pPr>
    <w:r>
      <w:fldChar w:fldCharType="begin"/>
    </w:r>
    <w:r w:rsidR="00912B3C">
      <w:instrText xml:space="preserve"> PAGE   \* MERGEFORMAT </w:instrText>
    </w:r>
    <w:r>
      <w:fldChar w:fldCharType="separate"/>
    </w:r>
    <w:r w:rsidR="0075368E">
      <w:rPr>
        <w:noProof/>
      </w:rPr>
      <w:t>10</w:t>
    </w:r>
    <w:r>
      <w:fldChar w:fldCharType="end"/>
    </w:r>
  </w:p>
  <w:p w:rsidR="000D7BFF" w:rsidRDefault="00AC0C1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C10" w:rsidRDefault="00AC0C10" w:rsidP="00F46256">
      <w:pPr>
        <w:spacing w:after="0" w:line="240" w:lineRule="auto"/>
      </w:pPr>
      <w:r>
        <w:separator/>
      </w:r>
    </w:p>
  </w:footnote>
  <w:footnote w:type="continuationSeparator" w:id="0">
    <w:p w:rsidR="00AC0C10" w:rsidRDefault="00AC0C10" w:rsidP="00F46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2B3C"/>
    <w:rsid w:val="0017638A"/>
    <w:rsid w:val="00302A24"/>
    <w:rsid w:val="003A0C34"/>
    <w:rsid w:val="0075368E"/>
    <w:rsid w:val="008D2D0C"/>
    <w:rsid w:val="00912B3C"/>
    <w:rsid w:val="00AC0C10"/>
    <w:rsid w:val="00B86C7A"/>
    <w:rsid w:val="00F4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B71C2DD-6325-482E-844B-74BBCAF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B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12B3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912B3C"/>
    <w:rPr>
      <w:rFonts w:ascii="Courier New" w:eastAsia="Times New Roman" w:hAnsi="Courier New"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912B3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912B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912B3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30">
    <w:name w:val="Основной текст с отступом 3 Знак"/>
    <w:basedOn w:val="a0"/>
    <w:link w:val="3"/>
    <w:rsid w:val="00912B3C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7">
    <w:name w:val="List Paragraph"/>
    <w:basedOn w:val="a"/>
    <w:uiPriority w:val="34"/>
    <w:qFormat/>
    <w:rsid w:val="00912B3C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912B3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12B3C"/>
    <w:rPr>
      <w:rFonts w:ascii="Calibri" w:eastAsia="Calibri" w:hAnsi="Calibri" w:cs="Times New Roman"/>
    </w:rPr>
  </w:style>
  <w:style w:type="paragraph" w:styleId="aa">
    <w:name w:val="Subtitle"/>
    <w:basedOn w:val="a"/>
    <w:link w:val="ab"/>
    <w:qFormat/>
    <w:rsid w:val="00912B3C"/>
    <w:pPr>
      <w:spacing w:after="0" w:line="480" w:lineRule="auto"/>
      <w:jc w:val="center"/>
    </w:pPr>
    <w:rPr>
      <w:rFonts w:ascii="Times New Roman" w:eastAsia="Times New Roman" w:hAnsi="Times New Roman"/>
      <w:i/>
      <w:sz w:val="28"/>
      <w:szCs w:val="20"/>
      <w:lang w:eastAsia="ru-RU"/>
    </w:rPr>
  </w:style>
  <w:style w:type="character" w:customStyle="1" w:styleId="ab">
    <w:name w:val="Подзаголовок Знак"/>
    <w:basedOn w:val="a0"/>
    <w:link w:val="aa"/>
    <w:rsid w:val="00912B3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12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2B3C"/>
    <w:rPr>
      <w:rFonts w:ascii="Calibri" w:eastAsia="Calibri" w:hAnsi="Calibri" w:cs="Times New Roman"/>
    </w:rPr>
  </w:style>
  <w:style w:type="character" w:customStyle="1" w:styleId="FontStyle11">
    <w:name w:val="Font Style11"/>
    <w:basedOn w:val="a0"/>
    <w:rsid w:val="00912B3C"/>
    <w:rPr>
      <w:rFonts w:ascii="Times New Roman" w:hAnsi="Times New Roman" w:cs="Times New Roman" w:hint="default"/>
      <w:b/>
      <w:bCs/>
      <w:sz w:val="26"/>
      <w:szCs w:val="26"/>
    </w:rPr>
  </w:style>
  <w:style w:type="paragraph" w:styleId="ae">
    <w:name w:val="Block Text"/>
    <w:basedOn w:val="a"/>
    <w:rsid w:val="00912B3C"/>
    <w:pPr>
      <w:widowControl w:val="0"/>
      <w:shd w:val="clear" w:color="auto" w:fill="FFFFFF"/>
      <w:autoSpaceDE w:val="0"/>
      <w:autoSpaceDN w:val="0"/>
      <w:spacing w:before="480" w:after="0" w:line="394" w:lineRule="exact"/>
      <w:ind w:left="284" w:right="19"/>
    </w:pPr>
    <w:rPr>
      <w:rFonts w:ascii="Times New Roman" w:eastAsia="Times New Roman" w:hAnsi="Times New Roman"/>
      <w:color w:val="000000"/>
      <w:spacing w:val="-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3787</Words>
  <Characters>21590</Characters>
  <Application>Microsoft Office Word</Application>
  <DocSecurity>0</DocSecurity>
  <Lines>179</Lines>
  <Paragraphs>50</Paragraphs>
  <ScaleCrop>false</ScaleCrop>
  <Company/>
  <LinksUpToDate>false</LinksUpToDate>
  <CharactersWithSpaces>25327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5</cp:revision>
  <dcterms:created xsi:type="dcterms:W3CDTF">2020-10-26T16:19:00Z</dcterms:created>
  <dcterms:modified xsi:type="dcterms:W3CDTF">2023-02-24T14:51:00Z</dcterms:modified>
</cp:coreProperties>
</file>